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D671" w14:textId="77777777" w:rsidR="007F5B08" w:rsidRDefault="007F5B08" w:rsidP="00675C81">
      <w:pPr>
        <w:pStyle w:val="podstawowy"/>
        <w:rPr>
          <w:b/>
          <w:sz w:val="32"/>
          <w:szCs w:val="32"/>
        </w:rPr>
      </w:pPr>
    </w:p>
    <w:p w14:paraId="63B4AFF2" w14:textId="1393703C" w:rsidR="00F1216D" w:rsidRPr="00FA2571" w:rsidRDefault="00192A97">
      <w:pPr>
        <w:pStyle w:val="podstawowy"/>
        <w:rPr>
          <w:b/>
          <w:szCs w:val="20"/>
        </w:rPr>
      </w:pPr>
      <w:r>
        <w:rPr>
          <w:b/>
          <w:sz w:val="32"/>
          <w:szCs w:val="32"/>
        </w:rPr>
        <w:t>Pakiet Zdrowie od VeloBanku</w:t>
      </w:r>
    </w:p>
    <w:p w14:paraId="68FEF614" w14:textId="77777777" w:rsidR="00A76C6B" w:rsidRDefault="00A76C6B" w:rsidP="00A76C6B">
      <w:pPr>
        <w:pStyle w:val="podstawowy"/>
        <w:spacing w:after="120"/>
        <w:rPr>
          <w:b/>
          <w:szCs w:val="20"/>
        </w:rPr>
      </w:pPr>
    </w:p>
    <w:p w14:paraId="0696FA78" w14:textId="3AA7B8AD" w:rsidR="00A76C6B" w:rsidRDefault="00A76C6B" w:rsidP="00A76C6B">
      <w:pPr>
        <w:pStyle w:val="podstawowy"/>
        <w:spacing w:after="120"/>
        <w:rPr>
          <w:b/>
          <w:szCs w:val="20"/>
        </w:rPr>
      </w:pPr>
      <w:r>
        <w:rPr>
          <w:b/>
          <w:szCs w:val="20"/>
        </w:rPr>
        <w:t xml:space="preserve">VeloBank wraz z </w:t>
      </w:r>
      <w:r w:rsidR="006269AB">
        <w:rPr>
          <w:b/>
          <w:szCs w:val="20"/>
        </w:rPr>
        <w:t>BNP Paribas Cardif</w:t>
      </w:r>
      <w:r w:rsidRPr="00A76C6B">
        <w:rPr>
          <w:b/>
          <w:szCs w:val="20"/>
        </w:rPr>
        <w:t xml:space="preserve"> </w:t>
      </w:r>
      <w:r w:rsidR="00737FB4">
        <w:rPr>
          <w:b/>
          <w:szCs w:val="20"/>
        </w:rPr>
        <w:t xml:space="preserve">w Polsce </w:t>
      </w:r>
      <w:r>
        <w:rPr>
          <w:b/>
          <w:szCs w:val="20"/>
        </w:rPr>
        <w:t>rozszerza swoją ofertę</w:t>
      </w:r>
      <w:r w:rsidRPr="00A76C6B">
        <w:rPr>
          <w:b/>
          <w:szCs w:val="20"/>
        </w:rPr>
        <w:t xml:space="preserve"> o nowy produkt ubezpieczeniowy </w:t>
      </w:r>
      <w:r w:rsidR="00370FD3">
        <w:rPr>
          <w:b/>
          <w:szCs w:val="20"/>
        </w:rPr>
        <w:t>–</w:t>
      </w:r>
      <w:r w:rsidRPr="00A76C6B">
        <w:rPr>
          <w:b/>
          <w:szCs w:val="20"/>
        </w:rPr>
        <w:t xml:space="preserve"> Pakiet Zdrowie, któr</w:t>
      </w:r>
      <w:r w:rsidR="0063544A">
        <w:rPr>
          <w:b/>
          <w:szCs w:val="20"/>
        </w:rPr>
        <w:t>y</w:t>
      </w:r>
      <w:r w:rsidRPr="00A76C6B">
        <w:rPr>
          <w:b/>
          <w:szCs w:val="20"/>
        </w:rPr>
        <w:t xml:space="preserve"> zapewni</w:t>
      </w:r>
      <w:r w:rsidR="0063544A">
        <w:rPr>
          <w:b/>
          <w:szCs w:val="20"/>
        </w:rPr>
        <w:t xml:space="preserve">a </w:t>
      </w:r>
      <w:r w:rsidRPr="00A76C6B">
        <w:rPr>
          <w:b/>
          <w:szCs w:val="20"/>
        </w:rPr>
        <w:t xml:space="preserve">wsparcie na wypadek wystąpienia poważnych chorób. </w:t>
      </w:r>
      <w:r w:rsidR="0063544A">
        <w:rPr>
          <w:b/>
          <w:szCs w:val="20"/>
        </w:rPr>
        <w:t xml:space="preserve">Oferowane są </w:t>
      </w:r>
      <w:r w:rsidRPr="00A76C6B">
        <w:rPr>
          <w:b/>
          <w:szCs w:val="20"/>
        </w:rPr>
        <w:t xml:space="preserve">trzy warianty: Pakiet Onko, </w:t>
      </w:r>
      <w:r w:rsidR="0063544A">
        <w:rPr>
          <w:b/>
          <w:szCs w:val="20"/>
        </w:rPr>
        <w:t xml:space="preserve">zapewniający ochronę na wypadek wystąpienia nowotworów, </w:t>
      </w:r>
      <w:r w:rsidRPr="00A76C6B">
        <w:rPr>
          <w:b/>
          <w:szCs w:val="20"/>
        </w:rPr>
        <w:t>Pakiet Kardio, skoncentrowany na</w:t>
      </w:r>
      <w:r>
        <w:rPr>
          <w:b/>
          <w:szCs w:val="20"/>
        </w:rPr>
        <w:t xml:space="preserve"> choroba</w:t>
      </w:r>
      <w:r w:rsidR="0063544A">
        <w:rPr>
          <w:b/>
          <w:szCs w:val="20"/>
        </w:rPr>
        <w:t>ch</w:t>
      </w:r>
      <w:r>
        <w:rPr>
          <w:b/>
          <w:szCs w:val="20"/>
        </w:rPr>
        <w:t xml:space="preserve"> serca</w:t>
      </w:r>
      <w:r w:rsidRPr="00A76C6B">
        <w:rPr>
          <w:b/>
          <w:szCs w:val="20"/>
        </w:rPr>
        <w:t xml:space="preserve"> oraz </w:t>
      </w:r>
      <w:r w:rsidR="0063544A">
        <w:rPr>
          <w:b/>
          <w:szCs w:val="20"/>
        </w:rPr>
        <w:t xml:space="preserve">kompleksowy </w:t>
      </w:r>
      <w:r w:rsidRPr="00A76C6B">
        <w:rPr>
          <w:b/>
          <w:szCs w:val="20"/>
        </w:rPr>
        <w:t>Pakiet Premium</w:t>
      </w:r>
      <w:r>
        <w:rPr>
          <w:b/>
          <w:szCs w:val="20"/>
        </w:rPr>
        <w:t xml:space="preserve">. </w:t>
      </w:r>
      <w:r w:rsidRPr="00A76C6B">
        <w:rPr>
          <w:b/>
          <w:szCs w:val="20"/>
        </w:rPr>
        <w:t xml:space="preserve">Klienci mają możliwość </w:t>
      </w:r>
      <w:r w:rsidR="00BE178E">
        <w:rPr>
          <w:b/>
          <w:szCs w:val="20"/>
        </w:rPr>
        <w:t xml:space="preserve">dostosowana </w:t>
      </w:r>
      <w:r w:rsidRPr="00A76C6B">
        <w:rPr>
          <w:b/>
          <w:szCs w:val="20"/>
        </w:rPr>
        <w:t>sumy ubezpieczenia do swoich potrzeb: 50 000 zł lub 80 000 zł.</w:t>
      </w:r>
    </w:p>
    <w:p w14:paraId="065930CB" w14:textId="7097567B" w:rsidR="00A76C6B" w:rsidRDefault="00A76C6B" w:rsidP="00A76C6B">
      <w:pPr>
        <w:pStyle w:val="podstawowy"/>
        <w:spacing w:after="120"/>
        <w:rPr>
          <w:szCs w:val="20"/>
        </w:rPr>
      </w:pPr>
      <w:r w:rsidRPr="00A76C6B">
        <w:rPr>
          <w:szCs w:val="20"/>
        </w:rPr>
        <w:t>Pakiet Zdrowie</w:t>
      </w:r>
      <w:r>
        <w:rPr>
          <w:szCs w:val="20"/>
        </w:rPr>
        <w:t xml:space="preserve"> </w:t>
      </w:r>
      <w:r w:rsidR="002915DC">
        <w:rPr>
          <w:szCs w:val="20"/>
        </w:rPr>
        <w:t xml:space="preserve">przeznaczony jest dla </w:t>
      </w:r>
      <w:r w:rsidR="000A795F">
        <w:rPr>
          <w:szCs w:val="20"/>
        </w:rPr>
        <w:t xml:space="preserve">osób, </w:t>
      </w:r>
      <w:r w:rsidR="002915DC">
        <w:rPr>
          <w:szCs w:val="20"/>
        </w:rPr>
        <w:t>któr</w:t>
      </w:r>
      <w:r w:rsidR="000A795F">
        <w:rPr>
          <w:szCs w:val="20"/>
        </w:rPr>
        <w:t>e</w:t>
      </w:r>
      <w:r w:rsidR="002915DC">
        <w:rPr>
          <w:szCs w:val="20"/>
        </w:rPr>
        <w:t xml:space="preserve"> </w:t>
      </w:r>
      <w:r w:rsidR="002915DC">
        <w:t>cenią swoje zdrowie i w razie poważnej choroby oczekują dodatkowego wsparcia w postaci środków pieniężnych, dostępu do lekarzy specjalistów, badań diagnostycznych, usług rehabilitacji</w:t>
      </w:r>
      <w:r w:rsidR="00BE178E">
        <w:t xml:space="preserve"> oraz</w:t>
      </w:r>
      <w:r w:rsidR="002915DC">
        <w:t xml:space="preserve"> assistance. </w:t>
      </w:r>
      <w:r w:rsidR="0063544A">
        <w:rPr>
          <w:szCs w:val="20"/>
        </w:rPr>
        <w:t>W</w:t>
      </w:r>
      <w:r w:rsidRPr="00A76C6B">
        <w:rPr>
          <w:szCs w:val="20"/>
        </w:rPr>
        <w:t xml:space="preserve">sparcie finansowe jest udzielane natychmiast po otrzymaniu </w:t>
      </w:r>
      <w:r w:rsidRPr="00E705CA">
        <w:rPr>
          <w:szCs w:val="20"/>
        </w:rPr>
        <w:t>diagnozy</w:t>
      </w:r>
      <w:r w:rsidR="0063544A" w:rsidRPr="00E705CA">
        <w:rPr>
          <w:szCs w:val="20"/>
        </w:rPr>
        <w:t>,</w:t>
      </w:r>
      <w:r w:rsidR="0063544A">
        <w:rPr>
          <w:szCs w:val="20"/>
        </w:rPr>
        <w:t xml:space="preserve"> </w:t>
      </w:r>
      <w:r w:rsidR="000A795F">
        <w:rPr>
          <w:szCs w:val="20"/>
        </w:rPr>
        <w:t xml:space="preserve">jak również </w:t>
      </w:r>
      <w:r w:rsidR="000263CE">
        <w:rPr>
          <w:szCs w:val="20"/>
        </w:rPr>
        <w:t xml:space="preserve">w okresie </w:t>
      </w:r>
      <w:r w:rsidR="000A795F">
        <w:rPr>
          <w:szCs w:val="20"/>
        </w:rPr>
        <w:t xml:space="preserve">hospitalizacji. </w:t>
      </w:r>
      <w:r>
        <w:rPr>
          <w:szCs w:val="20"/>
        </w:rPr>
        <w:t xml:space="preserve">Stała składka </w:t>
      </w:r>
      <w:r w:rsidRPr="00A76C6B">
        <w:rPr>
          <w:szCs w:val="20"/>
        </w:rPr>
        <w:t xml:space="preserve">płatna </w:t>
      </w:r>
      <w:r>
        <w:rPr>
          <w:szCs w:val="20"/>
        </w:rPr>
        <w:t xml:space="preserve">jest </w:t>
      </w:r>
      <w:r w:rsidRPr="00A76C6B">
        <w:rPr>
          <w:szCs w:val="20"/>
        </w:rPr>
        <w:t>w miesięcznych ratach, zapewnia</w:t>
      </w:r>
      <w:r>
        <w:rPr>
          <w:szCs w:val="20"/>
        </w:rPr>
        <w:t>jąc</w:t>
      </w:r>
      <w:r w:rsidRPr="00A76C6B">
        <w:rPr>
          <w:szCs w:val="20"/>
        </w:rPr>
        <w:t xml:space="preserve"> stabilność i</w:t>
      </w:r>
      <w:r w:rsidR="00BE178E">
        <w:rPr>
          <w:szCs w:val="20"/>
        </w:rPr>
        <w:t> </w:t>
      </w:r>
      <w:r w:rsidRPr="00A76C6B">
        <w:rPr>
          <w:szCs w:val="20"/>
        </w:rPr>
        <w:t>przewidywalność kosztów przez cały okres ochrony</w:t>
      </w:r>
      <w:r>
        <w:rPr>
          <w:szCs w:val="20"/>
        </w:rPr>
        <w:t>.</w:t>
      </w:r>
    </w:p>
    <w:p w14:paraId="58414234" w14:textId="64541C72" w:rsidR="005927F1" w:rsidRPr="005927F1" w:rsidRDefault="0008406B" w:rsidP="00A76C6B">
      <w:pPr>
        <w:pStyle w:val="podstawowy"/>
        <w:spacing w:after="120"/>
        <w:rPr>
          <w:b/>
          <w:szCs w:val="20"/>
        </w:rPr>
      </w:pPr>
      <w:r>
        <w:rPr>
          <w:i/>
          <w:iCs/>
          <w:szCs w:val="20"/>
        </w:rPr>
        <w:t xml:space="preserve">- </w:t>
      </w:r>
      <w:r w:rsidR="004E2BA7" w:rsidRPr="004E2BA7">
        <w:rPr>
          <w:i/>
          <w:iCs/>
          <w:szCs w:val="20"/>
        </w:rPr>
        <w:t>Na przestrzeni ostatnich 5 lat liczba kart Diagnostyki i Leczenia Onkologicznego wzrosła o 56%. Co ważne, udar mózgu stał się drugą - po chorobach serca - najczęstszą przyczyną zgonów w Polsce. Pomimo wzrostu świadomości zdrowotnej, choroby cywilizacyjne pozostaną z nami na długo. Pakiet Zdrowie to  ubezpieczenie, które daje klientom wybór spośród 3 wariantów z różnymi zakresami ochrony i korzyściami. Ten nowy produkt ubezpieczeniowy to kolejny krok na drodze budowania zaufania i długotrwałej relacji z klientami. VeloBank ma świadomość, że utrata zdrowia, jest jedną z największych obaw naszego społeczeństwa. Chcemy dostarczać klientom rozwiązania, które będą dla nich wsparciem w trudnych sytuacjach zdrowotnych</w:t>
      </w:r>
      <w:r w:rsidR="004E2BA7" w:rsidRPr="004E2BA7">
        <w:rPr>
          <w:szCs w:val="20"/>
        </w:rPr>
        <w:t xml:space="preserve"> </w:t>
      </w:r>
      <w:r w:rsidR="005927F1" w:rsidRPr="00A76C6B">
        <w:rPr>
          <w:szCs w:val="20"/>
        </w:rPr>
        <w:t>–</w:t>
      </w:r>
      <w:r w:rsidR="005927F1">
        <w:rPr>
          <w:szCs w:val="20"/>
        </w:rPr>
        <w:t xml:space="preserve"> </w:t>
      </w:r>
      <w:r w:rsidR="005927F1" w:rsidRPr="005927F1">
        <w:rPr>
          <w:szCs w:val="20"/>
        </w:rPr>
        <w:t xml:space="preserve">mówi </w:t>
      </w:r>
      <w:r w:rsidR="005927F1" w:rsidRPr="005927F1">
        <w:rPr>
          <w:b/>
          <w:szCs w:val="20"/>
        </w:rPr>
        <w:t>Michał Staniszewski,</w:t>
      </w:r>
      <w:r w:rsidR="004E2BA7">
        <w:rPr>
          <w:b/>
          <w:szCs w:val="20"/>
        </w:rPr>
        <w:t xml:space="preserve"> </w:t>
      </w:r>
      <w:r w:rsidR="005927F1" w:rsidRPr="005927F1">
        <w:rPr>
          <w:b/>
          <w:szCs w:val="20"/>
        </w:rPr>
        <w:t>Dyrektor Biura Bancassurance w VeloBanku</w:t>
      </w:r>
      <w:r w:rsidR="005927F1">
        <w:rPr>
          <w:b/>
          <w:szCs w:val="20"/>
        </w:rPr>
        <w:t>.</w:t>
      </w:r>
    </w:p>
    <w:p w14:paraId="560B777B" w14:textId="2E1165A4" w:rsidR="008362CF" w:rsidRPr="00DB3C16" w:rsidRDefault="0008406B" w:rsidP="00A76C6B">
      <w:pPr>
        <w:pStyle w:val="podstawowy"/>
        <w:spacing w:after="120"/>
        <w:rPr>
          <w:b/>
          <w:bCs w:val="0"/>
          <w:szCs w:val="20"/>
        </w:rPr>
      </w:pPr>
      <w:bookmarkStart w:id="0" w:name="_Hlk173843882"/>
      <w:r>
        <w:rPr>
          <w:i/>
          <w:iCs/>
          <w:szCs w:val="20"/>
        </w:rPr>
        <w:t xml:space="preserve">- </w:t>
      </w:r>
      <w:r w:rsidR="00F23584" w:rsidRPr="00DB3C16">
        <w:rPr>
          <w:i/>
          <w:iCs/>
          <w:szCs w:val="20"/>
        </w:rPr>
        <w:t>W</w:t>
      </w:r>
      <w:r w:rsidR="0075107E" w:rsidRPr="00DB3C16">
        <w:rPr>
          <w:i/>
          <w:iCs/>
          <w:szCs w:val="20"/>
        </w:rPr>
        <w:t>spólnie</w:t>
      </w:r>
      <w:r w:rsidR="00F23584" w:rsidRPr="00DB3C16">
        <w:rPr>
          <w:i/>
          <w:iCs/>
          <w:szCs w:val="20"/>
        </w:rPr>
        <w:t xml:space="preserve"> z VeloBankiem tworzymy ubezpieczenia, które odpowiadają na realne potrzeby klientów. </w:t>
      </w:r>
      <w:r w:rsidR="004D4A40">
        <w:rPr>
          <w:i/>
          <w:iCs/>
          <w:szCs w:val="20"/>
        </w:rPr>
        <w:t>Nasze najnowsze badania</w:t>
      </w:r>
      <w:r w:rsidR="00F23584" w:rsidRPr="00DB3C16">
        <w:rPr>
          <w:i/>
          <w:iCs/>
          <w:szCs w:val="20"/>
        </w:rPr>
        <w:t xml:space="preserve"> </w:t>
      </w:r>
      <w:r w:rsidR="00391D67">
        <w:rPr>
          <w:i/>
          <w:iCs/>
          <w:szCs w:val="20"/>
        </w:rPr>
        <w:t>potwierdzają</w:t>
      </w:r>
      <w:r w:rsidR="00F23584" w:rsidRPr="00DB3C16">
        <w:rPr>
          <w:i/>
          <w:iCs/>
          <w:szCs w:val="20"/>
        </w:rPr>
        <w:t xml:space="preserve">, że </w:t>
      </w:r>
      <w:r w:rsidR="00391D67">
        <w:rPr>
          <w:i/>
          <w:iCs/>
          <w:szCs w:val="20"/>
        </w:rPr>
        <w:t xml:space="preserve">na liście </w:t>
      </w:r>
      <w:r w:rsidR="00DD16C5">
        <w:rPr>
          <w:i/>
          <w:iCs/>
          <w:szCs w:val="20"/>
        </w:rPr>
        <w:t>największych</w:t>
      </w:r>
      <w:r w:rsidR="00391D67">
        <w:rPr>
          <w:i/>
          <w:iCs/>
          <w:szCs w:val="20"/>
        </w:rPr>
        <w:t xml:space="preserve"> obaw </w:t>
      </w:r>
      <w:r w:rsidR="00F23584" w:rsidRPr="00DB3C16">
        <w:rPr>
          <w:i/>
          <w:iCs/>
          <w:szCs w:val="20"/>
        </w:rPr>
        <w:t>Pola</w:t>
      </w:r>
      <w:r w:rsidR="00391D67">
        <w:rPr>
          <w:i/>
          <w:iCs/>
          <w:szCs w:val="20"/>
        </w:rPr>
        <w:t>ków</w:t>
      </w:r>
      <w:r w:rsidR="00F23584" w:rsidRPr="00DB3C16">
        <w:rPr>
          <w:i/>
          <w:iCs/>
          <w:szCs w:val="20"/>
        </w:rPr>
        <w:t xml:space="preserve"> </w:t>
      </w:r>
      <w:r w:rsidR="00391D67">
        <w:rPr>
          <w:i/>
          <w:iCs/>
          <w:szCs w:val="20"/>
        </w:rPr>
        <w:t>poważne problemy zdrowotne zajmują pierwszą pozycję</w:t>
      </w:r>
      <w:r w:rsidR="00F23584" w:rsidRPr="00DB3C16">
        <w:rPr>
          <w:i/>
          <w:iCs/>
          <w:szCs w:val="20"/>
        </w:rPr>
        <w:t>. Dlatego stale udoskonalamy nasze produkty, wprowadzając rozwiązania, które chronią przed szerokim zakresem chorób. Dzięki temu klienci mogą cieszyć się kompleksową ochroną, dostosowaną do ich indywidualnych potrzeb i stylu życia</w:t>
      </w:r>
      <w:r w:rsidR="00F23584">
        <w:rPr>
          <w:szCs w:val="20"/>
        </w:rPr>
        <w:t xml:space="preserve"> – dodaje </w:t>
      </w:r>
      <w:r w:rsidR="00F23584" w:rsidRPr="00DB3C16">
        <w:rPr>
          <w:b/>
          <w:bCs w:val="0"/>
          <w:szCs w:val="20"/>
        </w:rPr>
        <w:t>Szymon Grochowalski, Dyrektor Departamentu Współpracy z Bankami w BNP Paribas Cardif w Polsce.</w:t>
      </w:r>
      <w:bookmarkEnd w:id="0"/>
    </w:p>
    <w:p w14:paraId="5311469F" w14:textId="57B70423" w:rsidR="003E410D" w:rsidRPr="00256B3A" w:rsidRDefault="00A76C6B" w:rsidP="00A76C6B">
      <w:pPr>
        <w:pStyle w:val="podstawowy"/>
        <w:spacing w:after="120"/>
        <w:rPr>
          <w:highlight w:val="yellow"/>
        </w:rPr>
      </w:pPr>
      <w:r w:rsidRPr="00A76C6B">
        <w:rPr>
          <w:szCs w:val="20"/>
        </w:rPr>
        <w:t xml:space="preserve">W zależności od wybranego </w:t>
      </w:r>
      <w:r w:rsidR="00C41A08">
        <w:rPr>
          <w:szCs w:val="20"/>
        </w:rPr>
        <w:t>wariantu</w:t>
      </w:r>
      <w:r w:rsidRPr="00A76C6B">
        <w:rPr>
          <w:szCs w:val="20"/>
        </w:rPr>
        <w:t>, ubezpieczenie obejmuje następujące choroby: nowotwór złośliwy, nowotwór in situ, zawał serca, operacja pomostowania naczyń wieńcowych</w:t>
      </w:r>
      <w:r w:rsidR="00F00A10">
        <w:rPr>
          <w:szCs w:val="20"/>
        </w:rPr>
        <w:t xml:space="preserve"> (wszczepienie by-passów)</w:t>
      </w:r>
      <w:r w:rsidRPr="00A76C6B">
        <w:rPr>
          <w:szCs w:val="20"/>
        </w:rPr>
        <w:t xml:space="preserve">, przeszczep </w:t>
      </w:r>
      <w:r w:rsidR="00F00A10">
        <w:rPr>
          <w:szCs w:val="20"/>
        </w:rPr>
        <w:t xml:space="preserve">narządu, </w:t>
      </w:r>
      <w:r w:rsidRPr="00A76C6B">
        <w:rPr>
          <w:szCs w:val="20"/>
        </w:rPr>
        <w:t>udar mózgu</w:t>
      </w:r>
      <w:r w:rsidR="00F00A10">
        <w:rPr>
          <w:szCs w:val="20"/>
        </w:rPr>
        <w:t>, chorob</w:t>
      </w:r>
      <w:r w:rsidR="002A434E">
        <w:rPr>
          <w:szCs w:val="20"/>
        </w:rPr>
        <w:t>ę</w:t>
      </w:r>
      <w:r w:rsidR="00F00A10">
        <w:rPr>
          <w:szCs w:val="20"/>
        </w:rPr>
        <w:t xml:space="preserve"> reumatyczn</w:t>
      </w:r>
      <w:r w:rsidR="002A434E">
        <w:rPr>
          <w:szCs w:val="20"/>
        </w:rPr>
        <w:t>ą</w:t>
      </w:r>
      <w:r w:rsidR="00F00A10">
        <w:rPr>
          <w:szCs w:val="20"/>
        </w:rPr>
        <w:t xml:space="preserve"> serca, niewydolność nerek. </w:t>
      </w:r>
      <w:r w:rsidR="003E410D">
        <w:rPr>
          <w:szCs w:val="20"/>
        </w:rPr>
        <w:t xml:space="preserve">Ubezpieczenie </w:t>
      </w:r>
      <w:r w:rsidR="00BE178E">
        <w:rPr>
          <w:szCs w:val="20"/>
        </w:rPr>
        <w:t>zapewnia</w:t>
      </w:r>
      <w:r w:rsidR="003E410D" w:rsidRPr="003E410D">
        <w:rPr>
          <w:szCs w:val="20"/>
        </w:rPr>
        <w:t xml:space="preserve"> wsparcie w różnych sytuacjach zdrowotnych. </w:t>
      </w:r>
      <w:r w:rsidR="00C41A08">
        <w:rPr>
          <w:szCs w:val="20"/>
        </w:rPr>
        <w:t xml:space="preserve">Po </w:t>
      </w:r>
      <w:r w:rsidR="0095093F">
        <w:rPr>
          <w:szCs w:val="20"/>
        </w:rPr>
        <w:t>przyznaniu</w:t>
      </w:r>
      <w:r w:rsidR="00C41A08">
        <w:rPr>
          <w:szCs w:val="20"/>
        </w:rPr>
        <w:t xml:space="preserve"> świadczenia z tytułu poważnego zachorowania, w wariantach</w:t>
      </w:r>
      <w:r w:rsidR="00616AF2">
        <w:rPr>
          <w:szCs w:val="20"/>
        </w:rPr>
        <w:t xml:space="preserve"> </w:t>
      </w:r>
      <w:r w:rsidR="003E410D" w:rsidRPr="003E410D">
        <w:rPr>
          <w:szCs w:val="20"/>
        </w:rPr>
        <w:t xml:space="preserve">Kardio i Onko, </w:t>
      </w:r>
      <w:r w:rsidR="00C41A08">
        <w:rPr>
          <w:szCs w:val="20"/>
        </w:rPr>
        <w:t>klient otrzymuje</w:t>
      </w:r>
      <w:r w:rsidR="0089395D">
        <w:rPr>
          <w:szCs w:val="20"/>
        </w:rPr>
        <w:t xml:space="preserve"> </w:t>
      </w:r>
      <w:r w:rsidR="00863380">
        <w:rPr>
          <w:szCs w:val="20"/>
        </w:rPr>
        <w:t xml:space="preserve">dodatkowo </w:t>
      </w:r>
      <w:r w:rsidR="003E410D" w:rsidRPr="003E410D">
        <w:rPr>
          <w:szCs w:val="20"/>
        </w:rPr>
        <w:t>pakiet medyczny</w:t>
      </w:r>
      <w:r w:rsidR="00C41A08">
        <w:rPr>
          <w:szCs w:val="20"/>
        </w:rPr>
        <w:t xml:space="preserve"> (</w:t>
      </w:r>
      <w:r w:rsidR="00C41A08">
        <w:t xml:space="preserve">dodatkowe konsultacje lekarskie, pakiet badań specjalistycznych i diagnostycznych dopasowanych do specyfiki chorób objętych ochroną w danym wariancie, wsparcie </w:t>
      </w:r>
      <w:r w:rsidR="00C41A08" w:rsidRPr="00A02774">
        <w:t>w rehabilitacji</w:t>
      </w:r>
      <w:r w:rsidR="00C41A08">
        <w:t>)</w:t>
      </w:r>
      <w:r w:rsidR="003E410D" w:rsidRPr="003E410D">
        <w:rPr>
          <w:szCs w:val="20"/>
        </w:rPr>
        <w:t xml:space="preserve">, assistance </w:t>
      </w:r>
      <w:r w:rsidR="00C41A08">
        <w:rPr>
          <w:szCs w:val="20"/>
        </w:rPr>
        <w:t xml:space="preserve">(m.in. </w:t>
      </w:r>
      <w:r w:rsidR="00C41A08" w:rsidRPr="00A02774">
        <w:t>transport medyczny, opiek</w:t>
      </w:r>
      <w:r w:rsidR="00C41A08">
        <w:t>a</w:t>
      </w:r>
      <w:r w:rsidR="00C41A08" w:rsidRPr="00A02774">
        <w:t xml:space="preserve"> nad dziećmi, pomoc psychologa</w:t>
      </w:r>
      <w:r w:rsidR="00C41A08">
        <w:rPr>
          <w:szCs w:val="20"/>
        </w:rPr>
        <w:t xml:space="preserve">) </w:t>
      </w:r>
      <w:r w:rsidR="003E410D" w:rsidRPr="003E410D">
        <w:rPr>
          <w:szCs w:val="20"/>
        </w:rPr>
        <w:t>oraz pomoc dla najbliższej rodziny.</w:t>
      </w:r>
      <w:r w:rsidR="00616AF2" w:rsidRPr="00616AF2">
        <w:t xml:space="preserve"> </w:t>
      </w:r>
      <w:r w:rsidR="00616AF2" w:rsidRPr="00A02774">
        <w:t xml:space="preserve">Natomiast </w:t>
      </w:r>
      <w:r w:rsidR="00C41A08">
        <w:t>wariant</w:t>
      </w:r>
      <w:r w:rsidR="00C41A08" w:rsidRPr="00A02774">
        <w:t xml:space="preserve"> </w:t>
      </w:r>
      <w:r w:rsidR="00C50821" w:rsidRPr="00A02774">
        <w:t>Premium zawiera</w:t>
      </w:r>
      <w:r w:rsidR="00BE178E" w:rsidRPr="00A02774">
        <w:t xml:space="preserve"> </w:t>
      </w:r>
      <w:r w:rsidR="00863380">
        <w:t>również</w:t>
      </w:r>
      <w:r w:rsidR="00863380" w:rsidRPr="00A02774">
        <w:t xml:space="preserve"> </w:t>
      </w:r>
      <w:r w:rsidR="00C50821" w:rsidRPr="00A02774">
        <w:t>m.in. drugą krajową opinię medyczną, opiekę lekarską po hospitalizacji</w:t>
      </w:r>
      <w:r w:rsidR="00D42AF1" w:rsidRPr="00A02774">
        <w:t>,</w:t>
      </w:r>
      <w:r w:rsidR="00C50821" w:rsidRPr="00A02774">
        <w:t xml:space="preserve"> czy pomoc w likwidacji barier architektonicznych w razie takiej potrzeby. </w:t>
      </w:r>
      <w:r w:rsidR="00C41A08" w:rsidRPr="00A02774">
        <w:rPr>
          <w:szCs w:val="20"/>
        </w:rPr>
        <w:t>Dostępna jest t</w:t>
      </w:r>
      <w:r w:rsidR="00863380">
        <w:rPr>
          <w:szCs w:val="20"/>
        </w:rPr>
        <w:t>eż</w:t>
      </w:r>
      <w:r w:rsidR="00C41A08" w:rsidRPr="00A02774">
        <w:rPr>
          <w:szCs w:val="20"/>
        </w:rPr>
        <w:t xml:space="preserve"> infolinia z pakietem teleme</w:t>
      </w:r>
      <w:r w:rsidR="00C41A08">
        <w:rPr>
          <w:szCs w:val="20"/>
        </w:rPr>
        <w:t>d</w:t>
      </w:r>
      <w:r w:rsidR="00C41A08" w:rsidRPr="00A02774">
        <w:rPr>
          <w:szCs w:val="20"/>
        </w:rPr>
        <w:t>ycznym.</w:t>
      </w:r>
    </w:p>
    <w:p w14:paraId="3283D326" w14:textId="34C69662" w:rsidR="003E410D" w:rsidRPr="00A02774" w:rsidRDefault="00370FD3" w:rsidP="00E705CA">
      <w:pPr>
        <w:pStyle w:val="podstawowy"/>
        <w:spacing w:after="120"/>
        <w:rPr>
          <w:szCs w:val="20"/>
        </w:rPr>
      </w:pPr>
      <w:r w:rsidRPr="00A02774">
        <w:rPr>
          <w:szCs w:val="20"/>
        </w:rPr>
        <w:t>Niezależnie od wybranego wariantu</w:t>
      </w:r>
      <w:r w:rsidR="00E705CA" w:rsidRPr="00A02774">
        <w:rPr>
          <w:szCs w:val="20"/>
        </w:rPr>
        <w:t xml:space="preserve">, ubezpieczonemu przysługują świadczenia </w:t>
      </w:r>
      <w:r w:rsidR="009C26FE">
        <w:rPr>
          <w:szCs w:val="20"/>
        </w:rPr>
        <w:t xml:space="preserve">assistance </w:t>
      </w:r>
      <w:r w:rsidR="00E705CA" w:rsidRPr="00A02774">
        <w:rPr>
          <w:szCs w:val="20"/>
        </w:rPr>
        <w:t xml:space="preserve">zarówno </w:t>
      </w:r>
      <w:r w:rsidR="00D42AF1" w:rsidRPr="00A02774">
        <w:rPr>
          <w:szCs w:val="20"/>
        </w:rPr>
        <w:t>w t</w:t>
      </w:r>
      <w:r w:rsidR="00A66869">
        <w:rPr>
          <w:szCs w:val="20"/>
        </w:rPr>
        <w:t>r</w:t>
      </w:r>
      <w:r w:rsidR="00D42AF1" w:rsidRPr="00A02774">
        <w:rPr>
          <w:szCs w:val="20"/>
        </w:rPr>
        <w:t>akcie trwania</w:t>
      </w:r>
      <w:r w:rsidR="00E705CA" w:rsidRPr="00A02774">
        <w:rPr>
          <w:szCs w:val="20"/>
        </w:rPr>
        <w:t xml:space="preserve"> ubezpieczeni</w:t>
      </w:r>
      <w:r w:rsidR="00D42AF1" w:rsidRPr="00A02774">
        <w:rPr>
          <w:szCs w:val="20"/>
        </w:rPr>
        <w:t>a</w:t>
      </w:r>
      <w:r w:rsidR="00E705CA" w:rsidRPr="00A02774">
        <w:rPr>
          <w:szCs w:val="20"/>
        </w:rPr>
        <w:t xml:space="preserve">, jak i </w:t>
      </w:r>
      <w:r w:rsidR="0089395D">
        <w:rPr>
          <w:szCs w:val="20"/>
        </w:rPr>
        <w:t>przez określony czas</w:t>
      </w:r>
      <w:r w:rsidR="0089395D" w:rsidRPr="00A02774">
        <w:rPr>
          <w:szCs w:val="20"/>
        </w:rPr>
        <w:t xml:space="preserve"> </w:t>
      </w:r>
      <w:r w:rsidR="00A66869">
        <w:rPr>
          <w:szCs w:val="20"/>
        </w:rPr>
        <w:t xml:space="preserve">po </w:t>
      </w:r>
      <w:r w:rsidR="00E705CA" w:rsidRPr="00A02774">
        <w:rPr>
          <w:szCs w:val="20"/>
        </w:rPr>
        <w:t>je</w:t>
      </w:r>
      <w:r w:rsidR="00D42AF1" w:rsidRPr="00A02774">
        <w:rPr>
          <w:szCs w:val="20"/>
        </w:rPr>
        <w:t>go</w:t>
      </w:r>
      <w:r w:rsidR="00642B40" w:rsidRPr="00A02774">
        <w:rPr>
          <w:szCs w:val="20"/>
        </w:rPr>
        <w:t xml:space="preserve"> </w:t>
      </w:r>
      <w:r w:rsidR="00E705CA" w:rsidRPr="00A02774">
        <w:rPr>
          <w:szCs w:val="20"/>
        </w:rPr>
        <w:t xml:space="preserve">zakończeniu. W trakcie ochrony </w:t>
      </w:r>
      <w:r w:rsidR="009C26FE">
        <w:rPr>
          <w:szCs w:val="20"/>
        </w:rPr>
        <w:t>klient</w:t>
      </w:r>
      <w:r w:rsidR="009C26FE" w:rsidRPr="00A02774">
        <w:rPr>
          <w:szCs w:val="20"/>
        </w:rPr>
        <w:t xml:space="preserve"> </w:t>
      </w:r>
      <w:r w:rsidR="00E705CA" w:rsidRPr="00A02774">
        <w:rPr>
          <w:szCs w:val="20"/>
        </w:rPr>
        <w:t xml:space="preserve">może liczyć na opiekę w przypadku poważnego zachorowania oraz na świadczenie pieniężne. </w:t>
      </w:r>
    </w:p>
    <w:p w14:paraId="347149C1" w14:textId="30F07AC0" w:rsidR="00A76C6B" w:rsidRDefault="00A76C6B">
      <w:pPr>
        <w:pStyle w:val="podstawowy"/>
        <w:spacing w:after="120"/>
        <w:rPr>
          <w:szCs w:val="20"/>
        </w:rPr>
      </w:pPr>
      <w:r w:rsidRPr="00A76C6B">
        <w:rPr>
          <w:szCs w:val="20"/>
        </w:rPr>
        <w:t xml:space="preserve">Ochrona ubezpieczeniowa jest udzielana przez </w:t>
      </w:r>
      <w:r w:rsidR="00737FB4">
        <w:rPr>
          <w:szCs w:val="20"/>
        </w:rPr>
        <w:t>BNP Paribas Cardif w Polsce</w:t>
      </w:r>
      <w:r w:rsidRPr="00A76C6B">
        <w:rPr>
          <w:szCs w:val="20"/>
        </w:rPr>
        <w:t>. Ubezpieczenie jest oferowane na podstawie zawartej indywidualnej umowy ubezpieczenia.</w:t>
      </w:r>
    </w:p>
    <w:p w14:paraId="70B2119E" w14:textId="77777777" w:rsidR="00C0021D" w:rsidRDefault="00C0021D">
      <w:pPr>
        <w:pStyle w:val="podstawowy"/>
        <w:spacing w:after="120"/>
        <w:rPr>
          <w:szCs w:val="20"/>
        </w:rPr>
      </w:pPr>
    </w:p>
    <w:p w14:paraId="07EBF571" w14:textId="77777777" w:rsidR="00C0021D" w:rsidRPr="00FA2571" w:rsidRDefault="00C0021D">
      <w:pPr>
        <w:pStyle w:val="podstawowy"/>
        <w:spacing w:after="120"/>
        <w:rPr>
          <w:b/>
          <w:szCs w:val="20"/>
        </w:rPr>
      </w:pPr>
    </w:p>
    <w:p w14:paraId="160B4146" w14:textId="54890D01" w:rsidR="001D3169" w:rsidRPr="001D3169" w:rsidRDefault="00003459" w:rsidP="001D3169">
      <w:pPr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-</w:t>
      </w:r>
      <w:r w:rsidR="009B7AB6">
        <w:rPr>
          <w:b w:val="0"/>
          <w:color w:val="000000"/>
          <w:sz w:val="20"/>
          <w:szCs w:val="20"/>
        </w:rPr>
        <w:t>--</w:t>
      </w:r>
      <w:r w:rsidR="009B7AB6">
        <w:rPr>
          <w:b w:val="0"/>
          <w:color w:val="000000"/>
          <w:sz w:val="20"/>
          <w:szCs w:val="20"/>
        </w:rPr>
        <w:br/>
      </w:r>
      <w:r w:rsidR="001D3169"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E705CA" w:rsidRDefault="001D3169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E705CA">
        <w:rPr>
          <w:b w:val="0"/>
          <w:color w:val="000000"/>
          <w:sz w:val="20"/>
          <w:szCs w:val="20"/>
        </w:rPr>
        <w:t>VeloBank S.A.</w:t>
      </w:r>
    </w:p>
    <w:p w14:paraId="42C897D8" w14:textId="747019CA" w:rsidR="001D3169" w:rsidRPr="00E705CA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 w:rsidRPr="00E705CA">
        <w:rPr>
          <w:b w:val="0"/>
          <w:color w:val="000000"/>
          <w:sz w:val="20"/>
          <w:szCs w:val="20"/>
        </w:rPr>
        <w:t>t</w:t>
      </w:r>
      <w:r w:rsidR="001D3169" w:rsidRPr="00E705CA">
        <w:rPr>
          <w:b w:val="0"/>
          <w:color w:val="000000"/>
          <w:sz w:val="20"/>
          <w:szCs w:val="20"/>
        </w:rPr>
        <w:t>. +48</w:t>
      </w:r>
      <w:r w:rsidRPr="00E705CA">
        <w:rPr>
          <w:b w:val="0"/>
          <w:color w:val="000000"/>
          <w:sz w:val="20"/>
          <w:szCs w:val="20"/>
        </w:rPr>
        <w:t> 500 140 263</w:t>
      </w:r>
    </w:p>
    <w:p w14:paraId="3BED753F" w14:textId="112CCCF5" w:rsidR="001D3169" w:rsidRDefault="00C20CF1" w:rsidP="001D3169">
      <w:pPr>
        <w:pStyle w:val="podstawowy"/>
      </w:pPr>
      <w:r w:rsidRPr="00E705CA">
        <w:rPr>
          <w:color w:val="000000"/>
          <w:szCs w:val="20"/>
        </w:rPr>
        <w:t>e.</w:t>
      </w:r>
      <w:r w:rsidR="001D3169" w:rsidRPr="00E705CA">
        <w:rPr>
          <w:color w:val="000000"/>
          <w:szCs w:val="20"/>
        </w:rPr>
        <w:t xml:space="preserve"> </w:t>
      </w:r>
      <w:hyperlink r:id="rId8" w:history="1">
        <w:r w:rsidRPr="00D31369">
          <w:rPr>
            <w:rStyle w:val="Hipercze"/>
          </w:rPr>
          <w:t>monika.banys@velobank.pl</w:t>
        </w:r>
      </w:hyperlink>
      <w:r w:rsidRPr="00D31369">
        <w:t xml:space="preserve"> </w:t>
      </w:r>
    </w:p>
    <w:p w14:paraId="149CEBE9" w14:textId="25377DD8" w:rsidR="00B07611" w:rsidRDefault="00B07611" w:rsidP="001D3169">
      <w:pPr>
        <w:pStyle w:val="podstawowy"/>
      </w:pPr>
    </w:p>
    <w:p w14:paraId="1F9CB452" w14:textId="10EDBF68" w:rsidR="00540DF7" w:rsidRPr="0005599C" w:rsidRDefault="00540DF7" w:rsidP="0005599C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r w:rsidRPr="0005599C">
        <w:rPr>
          <w:rFonts w:ascii="Arial" w:hAnsi="Arial" w:cs="Arial"/>
          <w:b/>
          <w:sz w:val="16"/>
          <w:szCs w:val="16"/>
        </w:rPr>
        <w:t>Nota prawna</w:t>
      </w:r>
    </w:p>
    <w:p w14:paraId="59BE6097" w14:textId="77777777" w:rsidR="00540DF7" w:rsidRPr="0005599C" w:rsidRDefault="00540DF7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 xml:space="preserve">Zakres ochrony ubezpieczeniowej oraz wysokość składki uzależnione są od wybranego wariantu ubezpieczenia. Przed zakupem ubezpieczenia koniecznie przeczytaj Ogólne Warunki Ubezpieczenia - w dokumencie znajdziesz szczegółowy zakres ochrony, ograniczenia oraz wyłączenia odpowiedzialności. OWU oraz pozostałe dokumenty dostępne są na stronie banku </w:t>
      </w:r>
      <w:hyperlink r:id="rId9" w:history="1">
        <w:r w:rsidRPr="0005599C">
          <w:rPr>
            <w:rStyle w:val="Hipercze"/>
            <w:rFonts w:ascii="Arial" w:hAnsi="Arial" w:cs="Arial"/>
            <w:sz w:val="16"/>
            <w:szCs w:val="16"/>
          </w:rPr>
          <w:t>https://www.velobank.pl/klienci-indywidualni/ubezpieczenia</w:t>
        </w:r>
      </w:hyperlink>
      <w:r w:rsidRPr="0005599C">
        <w:rPr>
          <w:rFonts w:ascii="Arial" w:hAnsi="Arial" w:cs="Arial"/>
          <w:sz w:val="16"/>
          <w:szCs w:val="16"/>
        </w:rPr>
        <w:t xml:space="preserve"> lub w placówkach VeloBanku.</w:t>
      </w:r>
    </w:p>
    <w:p w14:paraId="778C6089" w14:textId="77777777" w:rsidR="00540DF7" w:rsidRPr="0005599C" w:rsidRDefault="00540DF7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>Ubezpieczycielem jest Cardif Assurances Risques Divers S.A. Odział w Polsce z siedzibą w Warszawie przy ul. Grzybowskiej 78. VeloBank S.A. z siedzibą w Warszawie pełni rolę agenta ubezpieczeniowego, wpisanego do rejestru pośredników ubezpieczeniowych pod numerem 11254447/A. Agent działa na rzecz wielu zakładów ubezpieczeń.</w:t>
      </w:r>
    </w:p>
    <w:p w14:paraId="5F60663F" w14:textId="77777777" w:rsidR="00540DF7" w:rsidRPr="0005599C" w:rsidRDefault="00540DF7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>Materiał nie stanowi oferty w rozumieniu art. 66 Kodeksu Cywilnego. Produkt oferuje VeloBank S.A.</w:t>
      </w:r>
    </w:p>
    <w:p w14:paraId="103F701B" w14:textId="77777777" w:rsidR="00540DF7" w:rsidRPr="0005599C" w:rsidRDefault="00540DF7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>Bank posługuje się nazwami handlowymi - odpowiadające im nazwy usług reprezentatywnych i ich definicje znajdują się na </w:t>
      </w:r>
      <w:hyperlink r:id="rId10" w:history="1">
        <w:r w:rsidRPr="0005599C">
          <w:rPr>
            <w:rFonts w:ascii="Arial" w:hAnsi="Arial" w:cs="Arial"/>
            <w:sz w:val="16"/>
            <w:szCs w:val="16"/>
          </w:rPr>
          <w:t>velobank.pl/slownik</w:t>
        </w:r>
      </w:hyperlink>
      <w:r w:rsidRPr="0005599C">
        <w:rPr>
          <w:rFonts w:ascii="Arial" w:hAnsi="Arial" w:cs="Arial"/>
          <w:sz w:val="16"/>
          <w:szCs w:val="16"/>
        </w:rPr>
        <w:t>.</w:t>
      </w:r>
    </w:p>
    <w:p w14:paraId="5CE3861B" w14:textId="16A996CD" w:rsidR="00540DF7" w:rsidRPr="0005599C" w:rsidRDefault="00540DF7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>VeloBank S.A., w zakresie oferowanego produktu ubezpieczeniowego stosuje zasady określone w Rekomendacji U z dnia 24 czerwca 2014 r. dotyczącej dobrych praktyk w zakresie bancassurance wydanej przez Komisję Nadzoru Finansowego oraz w „Rekomendacji dobrych praktyk na polskim rynku bancassurance w zakresie ubezpieczeń ochronnych powiązanych z produktami bankowymi” wydanej przez Związek Banków Polskich. Postępowanie przez Bank zgodnie z dobrymi praktykami zapewnia Naszym Klientom między innymi rzetelną i przejrzystą informację dotyczącą objęcia ochroną ubezpieczeniową oraz wysokie standardy obsługi. </w:t>
      </w:r>
    </w:p>
    <w:p w14:paraId="21E46569" w14:textId="77777777" w:rsidR="00584A10" w:rsidRPr="00584A10" w:rsidRDefault="00584A10" w:rsidP="00584A10">
      <w:pPr>
        <w:pStyle w:val="NormalnyWeb"/>
        <w:rPr>
          <w:rFonts w:ascii="Arial" w:hAnsi="Arial" w:cs="Arial"/>
          <w:sz w:val="16"/>
          <w:szCs w:val="16"/>
        </w:rPr>
      </w:pPr>
      <w:r w:rsidRPr="00584A10">
        <w:rPr>
          <w:rFonts w:ascii="Arial" w:hAnsi="Arial" w:cs="Arial"/>
          <w:b/>
          <w:bCs/>
          <w:sz w:val="16"/>
          <w:szCs w:val="16"/>
        </w:rPr>
        <w:t>O VeloBanku</w:t>
      </w:r>
    </w:p>
    <w:p w14:paraId="52133ED1" w14:textId="16BA0348" w:rsidR="00584A10" w:rsidRPr="00584A10" w:rsidRDefault="00584A10" w:rsidP="00584A10">
      <w:pPr>
        <w:pStyle w:val="NormalnyWeb"/>
        <w:jc w:val="both"/>
        <w:rPr>
          <w:rFonts w:ascii="Arial" w:hAnsi="Arial" w:cs="Arial"/>
          <w:bCs/>
          <w:sz w:val="16"/>
          <w:szCs w:val="16"/>
        </w:rPr>
      </w:pPr>
      <w:r w:rsidRPr="00584A10">
        <w:rPr>
          <w:rFonts w:ascii="Arial" w:hAnsi="Arial" w:cs="Arial"/>
          <w:bCs/>
          <w:sz w:val="16"/>
          <w:szCs w:val="16"/>
        </w:rPr>
        <w:t xml:space="preserve">VeloBank to bank uniwersalny, który oferuje nowoczesne rozwiązania finansowe dla klientów indywidualnych, private banking, sektora MŚP, dużych przedsiębiorstw i korporacji, a także instytucji sektora publicznego. Należy do pierwszej dziesiątki największych banków w Polsce. VeloBank swoją strategię opiera na technologii, w tym rozwiązaniach Gen AI, które mają służyć wygodzie klientów i pracowników. Kompleksowa obsługa świadczona jest w ponad 160 placówkach w całej Polsce oraz w nowoczesnej bankowości internetowej i mobilnej. Oferta obejmuje rachunki bieżące, kredyty, oszczędności, inwestycje czy ubezpieczenia, a także liczne usługi z obszaru beyond banking. W ramach grupy kapitałowej powstał również VeloMarket, czyli platforma zakupowa, gdzie można znaleźć różnego rodzaju produkty. </w:t>
      </w:r>
    </w:p>
    <w:p w14:paraId="448AF2BB" w14:textId="41939FED" w:rsidR="0005599C" w:rsidRPr="0005599C" w:rsidRDefault="0005599C" w:rsidP="0005599C">
      <w:pPr>
        <w:pStyle w:val="NormalnyWeb"/>
        <w:rPr>
          <w:rFonts w:ascii="Arial" w:hAnsi="Arial" w:cs="Arial"/>
          <w:b/>
          <w:bCs/>
          <w:sz w:val="16"/>
          <w:szCs w:val="16"/>
        </w:rPr>
      </w:pPr>
      <w:r w:rsidRPr="0005599C">
        <w:rPr>
          <w:rFonts w:ascii="Arial" w:hAnsi="Arial" w:cs="Arial"/>
          <w:b/>
          <w:bCs/>
          <w:sz w:val="16"/>
          <w:szCs w:val="16"/>
        </w:rPr>
        <w:t>O BNP Paribas Cardif</w:t>
      </w:r>
    </w:p>
    <w:p w14:paraId="218EC8CD" w14:textId="785599C4" w:rsidR="0005599C" w:rsidRPr="0005599C" w:rsidRDefault="0005599C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>BNP Paribas Cardif jest światowym liderem w zakresie bancassurance, oferując ponad 80 milionom klientów produkty i usługi umożliwiające im realizację życiowych planów i chroniące ich przed skutkami nieprzewidzianych zdarzeń. BNP Paribas Cardif działa na rzecz pozytywnego wpływu na społeczeństwo i zwiększenia dostępności ubezpieczeń. Jako spółka zależna BNP Paribas, ubezpieczyciel posiada unikalny model biznesowy oparty na partnerstwach. Tworzy rozwiązania dla ponad 500 partnerów dystrybutorów z różnych branż – banków i instytucji finansowych, firm z branży motoryzacyjnej, sieci handlowych, firm telekomunikacyjnych i energetycznych – a także dla doradców finansowych i brokerów, którzy oferują produkty swoim klientom.  Działając w ponad 30 krajach</w:t>
      </w:r>
      <w:r w:rsidR="00E363EE">
        <w:rPr>
          <w:rFonts w:ascii="Arial" w:hAnsi="Arial" w:cs="Arial"/>
          <w:sz w:val="16"/>
          <w:szCs w:val="16"/>
        </w:rPr>
        <w:t xml:space="preserve"> </w:t>
      </w:r>
      <w:r w:rsidRPr="0005599C">
        <w:rPr>
          <w:rFonts w:ascii="Arial" w:hAnsi="Arial" w:cs="Arial"/>
          <w:sz w:val="16"/>
          <w:szCs w:val="16"/>
        </w:rPr>
        <w:t>i posiadając silną pozycję w Europie, Azji i Ameryce Łacińskiej, BNP Paribas Cardif jest globalnym specjalistą w dziedzinie ubezpieczeń osobowych, światowym liderem w ubezpieczeniach kredytobiorców* i ma znaczący wkład w finansowanie realnej gospodarki. W 2023 roku BNP Paribas Cardif, zatrudniający ponad 8 000 pracowników na całym świecie, osiągnął przypis składki brutto w wysokości 30,3 mld euro.</w:t>
      </w:r>
    </w:p>
    <w:p w14:paraId="7DBA2448" w14:textId="77777777" w:rsidR="0005599C" w:rsidRPr="0005599C" w:rsidRDefault="0005599C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>BNP Paribas Cardif jest obecny na polskim rynku od 1998 r. i działa jako Towarzystwo Ubezpieczeń na Życie Cardif Polska S.A. i Cardif - Assurances Risques Divers S.A. Oddział w Polsce.</w:t>
      </w:r>
    </w:p>
    <w:p w14:paraId="5C9B1DFF" w14:textId="690EC6C1" w:rsidR="00256B3A" w:rsidRPr="0005599C" w:rsidRDefault="0005599C" w:rsidP="0005599C">
      <w:pPr>
        <w:pStyle w:val="NormalnyWeb"/>
        <w:jc w:val="both"/>
        <w:rPr>
          <w:rFonts w:ascii="Arial" w:hAnsi="Arial" w:cs="Arial"/>
          <w:sz w:val="16"/>
          <w:szCs w:val="16"/>
        </w:rPr>
      </w:pPr>
      <w:r w:rsidRPr="0005599C">
        <w:rPr>
          <w:rFonts w:ascii="Arial" w:hAnsi="Arial" w:cs="Arial"/>
          <w:sz w:val="16"/>
          <w:szCs w:val="16"/>
        </w:rPr>
        <w:t>*Źródło: Finaccord – 2023</w:t>
      </w:r>
    </w:p>
    <w:p w14:paraId="7EEFE258" w14:textId="77777777" w:rsidR="00256B3A" w:rsidRPr="004F6F54" w:rsidRDefault="00256B3A" w:rsidP="0005599C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bCs/>
          <w:sz w:val="18"/>
          <w:szCs w:val="18"/>
        </w:rPr>
      </w:pPr>
    </w:p>
    <w:sectPr w:rsidR="00256B3A" w:rsidRPr="004F6F54" w:rsidSect="002E1CC0">
      <w:footerReference w:type="even" r:id="rId11"/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6618" w14:textId="77777777" w:rsidR="00416C82" w:rsidRDefault="00416C82" w:rsidP="00251170">
      <w:pPr>
        <w:spacing w:after="0" w:line="240" w:lineRule="auto"/>
      </w:pPr>
      <w:r>
        <w:separator/>
      </w:r>
    </w:p>
  </w:endnote>
  <w:endnote w:type="continuationSeparator" w:id="0">
    <w:p w14:paraId="3BBC54D5" w14:textId="77777777" w:rsidR="00416C82" w:rsidRDefault="00416C82" w:rsidP="00251170">
      <w:pPr>
        <w:spacing w:after="0" w:line="240" w:lineRule="auto"/>
      </w:pPr>
      <w:r>
        <w:continuationSeparator/>
      </w:r>
    </w:p>
  </w:endnote>
  <w:endnote w:type="continuationNotice" w:id="1">
    <w:p w14:paraId="3A39D4E2" w14:textId="77777777" w:rsidR="00416C82" w:rsidRDefault="00416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F5A3" w14:textId="13D0D0FC" w:rsidR="006269AB" w:rsidRDefault="006269A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4CEE0E71" wp14:editId="746F0A0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Pole tekstowe 5" descr="Classification 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512CB" w14:textId="376EBE34" w:rsidR="006269AB" w:rsidRPr="006269AB" w:rsidRDefault="006269AB" w:rsidP="006269AB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6269AB">
                            <w:rPr>
                              <w:rFonts w:ascii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Classification 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E0E7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Classification : Internal" style="position:absolute;margin-left:-16.25pt;margin-top:0;width:34.95pt;height:34.95pt;z-index:2516602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24C512CB" w14:textId="376EBE34" w:rsidR="006269AB" w:rsidRPr="006269AB" w:rsidRDefault="006269AB" w:rsidP="006269AB">
                    <w:pPr>
                      <w:spacing w:after="0"/>
                      <w:rPr>
                        <w:rFonts w:ascii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6269AB">
                      <w:rPr>
                        <w:rFonts w:ascii="Calibri" w:hAnsi="Calibri" w:cs="Calibri"/>
                        <w:noProof/>
                        <w:color w:val="0078D7"/>
                        <w:sz w:val="20"/>
                        <w:szCs w:val="20"/>
                      </w:rPr>
                      <w:t>Classification 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1386" w14:textId="77777777" w:rsidR="00416C82" w:rsidRDefault="00416C82" w:rsidP="00251170">
      <w:pPr>
        <w:spacing w:after="0" w:line="240" w:lineRule="auto"/>
      </w:pPr>
      <w:r>
        <w:separator/>
      </w:r>
    </w:p>
  </w:footnote>
  <w:footnote w:type="continuationSeparator" w:id="0">
    <w:p w14:paraId="1EC06F9F" w14:textId="77777777" w:rsidR="00416C82" w:rsidRDefault="00416C82" w:rsidP="00251170">
      <w:pPr>
        <w:spacing w:after="0" w:line="240" w:lineRule="auto"/>
      </w:pPr>
      <w:r>
        <w:continuationSeparator/>
      </w:r>
    </w:p>
  </w:footnote>
  <w:footnote w:type="continuationNotice" w:id="1">
    <w:p w14:paraId="6D29D3EA" w14:textId="77777777" w:rsidR="00416C82" w:rsidRDefault="00416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18169412" w:rsidR="00C658B6" w:rsidRPr="00C1543A" w:rsidRDefault="0005599C" w:rsidP="00513C5C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62339" behindDoc="0" locked="0" layoutInCell="1" allowOverlap="1" wp14:anchorId="6636C590" wp14:editId="25EAB647">
          <wp:simplePos x="0" y="0"/>
          <wp:positionH relativeFrom="column">
            <wp:posOffset>4622165</wp:posOffset>
          </wp:positionH>
          <wp:positionV relativeFrom="paragraph">
            <wp:posOffset>319405</wp:posOffset>
          </wp:positionV>
          <wp:extent cx="1593850" cy="631825"/>
          <wp:effectExtent l="0" t="0" r="6350" b="0"/>
          <wp:wrapSquare wrapText="bothSides"/>
          <wp:docPr id="8" name="Obraz 8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58B6"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04C783CE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C658B6" w:rsidRPr="00AD3CC7" w:rsidRDefault="00C658B6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V31QEAAJgDAAAOAAAAZHJzL2Uyb0RvYy54bWysU9tu2zAMfR+wfxD0vtgJhiAz4hRdiwwD&#10;ugvQ7QMUWY6F2aJGKrGzrx8l2+m2vhV7EWhSOjznkN7eDF0rzgbJgivlcpFLYZyGyrpjKb9/27/Z&#10;SEFBuUq14EwpL4bkze71q23vC7OCBtrKoGAQR0XvS9mE4IssI92YTtECvHFcrAE7FfgTj1mFqmf0&#10;rs1Web7OesDKI2hDxNn7sSh3Cb+ujQ5f6ppMEG0pmVtIJ6bzEM9st1XFEZVvrJ5oqBew6JR13PQK&#10;da+CEie0z6A6qxEI6rDQ0GVQ11abpIHVLPN/1Dw2ypukhc0hf7WJ/h+s/nx+9F9RhOE9DDzAJIL8&#10;A+gfJBzcNcodzS0i9I1RFTdeRsuy3lMxPY1WU0ER5NB/goqHrE4BEtBQYxddYZ2C0XkAl6vpZghC&#10;c3K9Wr/Ncy5prq3ebTYcxxaqmF97pPDBQCdiUErkoSZ0dX6gMF6dr8RmDva2bdNgW/dXgjFjJrGP&#10;hEfqYTgMwlaTtCjmANWF5SCM68LrzUED+EuKnlellPTzpNBI0X50bEncqznAOTjMgXKan5YySDGG&#10;d2Hcv5NHe2wYeTb9lm3b26ToicVEl8efPJlWNe7Xn9/p1tMPtfsNAAD//wMAUEsDBBQABgAIAAAA&#10;IQDs3aYl4AAAAA4BAAAPAAAAZHJzL2Rvd25yZXYueG1sTI/BTsMwEETvSPyDtUjcqJ1UtawQp4JK&#10;HOCC2iJxdeNtEjW2Q+y0ga9ne4LbjHY087Zcz65nZxxjF7yGbCGAoa+D7Xyj4WP/8qCAxWS8NX3w&#10;qOEbI6yr25vSFDZc/BbPu9QwKvGxMBralIaC81i36ExchAE93Y5hdCaRHRtuR3OhctfzXAjJnek8&#10;LbRmwE2L9Wk3OdpdbUz2uVX75+Mo33/469tpkl9a39/NT4/AEs7pLwxXfEKHipgOYfI2sp68yDOK&#10;klipJalrRCglgR1IyaXIgVcl//9G9QsAAP//AwBQSwECLQAUAAYACAAAACEAtoM4kv4AAADhAQAA&#10;EwAAAAAAAAAAAAAAAAAAAAAAW0NvbnRlbnRfVHlwZXNdLnhtbFBLAQItABQABgAIAAAAIQA4/SH/&#10;1gAAAJQBAAALAAAAAAAAAAAAAAAAAC8BAABfcmVscy8ucmVsc1BLAQItABQABgAIAAAAIQDfiZV3&#10;1QEAAJgDAAAOAAAAAAAAAAAAAAAAAC4CAABkcnMvZTJvRG9jLnhtbFBLAQItABQABgAIAAAAIQDs&#10;3aYl4AAAAA4BAAAPAAAAAAAAAAAAAAAAAC8EAABkcnMvZG93bnJldi54bWxQSwUGAAAAAAQABADz&#10;AAAAPAUAAAAA&#10;" filled="f" stroked="f">
              <v:fill opacity="58853f"/>
              <v:textbox style="mso-fit-shape-to-text:t" inset="0,0,0,0">
                <w:txbxContent>
                  <w:p w14:paraId="117608D8" w14:textId="62B79E8B" w:rsidR="00C658B6" w:rsidRPr="00AD3CC7" w:rsidRDefault="00C658B6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658B6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163217F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8B6"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C658B6"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044BB0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="00C658B6">
      <w:rPr>
        <w:rFonts w:ascii="Arial" w:hAnsi="Arial" w:cs="Arial"/>
        <w:sz w:val="20"/>
        <w:szCs w:val="20"/>
      </w:rPr>
      <w:t xml:space="preserve">Informacja prasowa, </w:t>
    </w:r>
    <w:r w:rsidR="00153F6D">
      <w:rPr>
        <w:rFonts w:ascii="Arial" w:hAnsi="Arial" w:cs="Arial"/>
        <w:sz w:val="20"/>
        <w:szCs w:val="20"/>
      </w:rPr>
      <w:t>8</w:t>
    </w:r>
    <w:r w:rsidR="0063544A">
      <w:rPr>
        <w:rFonts w:ascii="Arial" w:hAnsi="Arial" w:cs="Arial"/>
        <w:sz w:val="20"/>
        <w:szCs w:val="20"/>
      </w:rPr>
      <w:t xml:space="preserve"> sierpnia</w:t>
    </w:r>
    <w:r w:rsidR="00C658B6">
      <w:rPr>
        <w:rFonts w:ascii="Arial" w:hAnsi="Arial" w:cs="Arial"/>
        <w:sz w:val="20"/>
        <w:szCs w:val="20"/>
      </w:rPr>
      <w:t xml:space="preserve">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5AD1"/>
    <w:multiLevelType w:val="hybridMultilevel"/>
    <w:tmpl w:val="BF909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9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6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0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02CDB"/>
    <w:multiLevelType w:val="hybridMultilevel"/>
    <w:tmpl w:val="C39E3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73474">
    <w:abstractNumId w:val="11"/>
  </w:num>
  <w:num w:numId="2" w16cid:durableId="1632512611">
    <w:abstractNumId w:val="20"/>
  </w:num>
  <w:num w:numId="3" w16cid:durableId="722024857">
    <w:abstractNumId w:val="22"/>
  </w:num>
  <w:num w:numId="4" w16cid:durableId="285283120">
    <w:abstractNumId w:val="15"/>
  </w:num>
  <w:num w:numId="5" w16cid:durableId="1905674805">
    <w:abstractNumId w:val="8"/>
  </w:num>
  <w:num w:numId="6" w16cid:durableId="1199389788">
    <w:abstractNumId w:val="19"/>
  </w:num>
  <w:num w:numId="7" w16cid:durableId="1897355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4401919">
    <w:abstractNumId w:val="4"/>
  </w:num>
  <w:num w:numId="9" w16cid:durableId="1449543315">
    <w:abstractNumId w:val="0"/>
  </w:num>
  <w:num w:numId="10" w16cid:durableId="7896699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64129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2940388">
    <w:abstractNumId w:val="19"/>
    <w:lvlOverride w:ilvl="0">
      <w:startOverride w:val="21"/>
    </w:lvlOverride>
  </w:num>
  <w:num w:numId="13" w16cid:durableId="178471469">
    <w:abstractNumId w:val="2"/>
  </w:num>
  <w:num w:numId="14" w16cid:durableId="969168987">
    <w:abstractNumId w:val="5"/>
  </w:num>
  <w:num w:numId="15" w16cid:durableId="522479638">
    <w:abstractNumId w:val="18"/>
  </w:num>
  <w:num w:numId="16" w16cid:durableId="732580953">
    <w:abstractNumId w:val="23"/>
  </w:num>
  <w:num w:numId="17" w16cid:durableId="176576479">
    <w:abstractNumId w:val="13"/>
  </w:num>
  <w:num w:numId="18" w16cid:durableId="1381662634">
    <w:abstractNumId w:val="7"/>
  </w:num>
  <w:num w:numId="19" w16cid:durableId="355133">
    <w:abstractNumId w:val="10"/>
  </w:num>
  <w:num w:numId="20" w16cid:durableId="670371890">
    <w:abstractNumId w:val="9"/>
  </w:num>
  <w:num w:numId="21" w16cid:durableId="1270623066">
    <w:abstractNumId w:val="17"/>
  </w:num>
  <w:num w:numId="22" w16cid:durableId="241792400">
    <w:abstractNumId w:val="14"/>
  </w:num>
  <w:num w:numId="23" w16cid:durableId="1066340698">
    <w:abstractNumId w:val="16"/>
  </w:num>
  <w:num w:numId="24" w16cid:durableId="1588614067">
    <w:abstractNumId w:val="1"/>
  </w:num>
  <w:num w:numId="25" w16cid:durableId="800264370">
    <w:abstractNumId w:val="3"/>
  </w:num>
  <w:num w:numId="26" w16cid:durableId="1132871818">
    <w:abstractNumId w:val="6"/>
  </w:num>
  <w:num w:numId="27" w16cid:durableId="1829325676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459"/>
    <w:rsid w:val="0000580A"/>
    <w:rsid w:val="00006327"/>
    <w:rsid w:val="00006DF0"/>
    <w:rsid w:val="00007C1D"/>
    <w:rsid w:val="000100CC"/>
    <w:rsid w:val="00010A15"/>
    <w:rsid w:val="00014233"/>
    <w:rsid w:val="00014B4E"/>
    <w:rsid w:val="00014C30"/>
    <w:rsid w:val="00014CCE"/>
    <w:rsid w:val="00020632"/>
    <w:rsid w:val="000239D3"/>
    <w:rsid w:val="00024974"/>
    <w:rsid w:val="000263CE"/>
    <w:rsid w:val="00026BEE"/>
    <w:rsid w:val="00027CC4"/>
    <w:rsid w:val="00027FBE"/>
    <w:rsid w:val="00030EB0"/>
    <w:rsid w:val="000320E4"/>
    <w:rsid w:val="00032970"/>
    <w:rsid w:val="000347E6"/>
    <w:rsid w:val="00040323"/>
    <w:rsid w:val="00040C0A"/>
    <w:rsid w:val="00040C68"/>
    <w:rsid w:val="000431F8"/>
    <w:rsid w:val="00044AF4"/>
    <w:rsid w:val="00045AD0"/>
    <w:rsid w:val="00050C4C"/>
    <w:rsid w:val="00051C85"/>
    <w:rsid w:val="00051C91"/>
    <w:rsid w:val="000531F2"/>
    <w:rsid w:val="0005493B"/>
    <w:rsid w:val="0005599C"/>
    <w:rsid w:val="00056679"/>
    <w:rsid w:val="0005787D"/>
    <w:rsid w:val="00057E69"/>
    <w:rsid w:val="000620F5"/>
    <w:rsid w:val="00063842"/>
    <w:rsid w:val="00064BDF"/>
    <w:rsid w:val="00065872"/>
    <w:rsid w:val="00067070"/>
    <w:rsid w:val="00071E39"/>
    <w:rsid w:val="00071ECC"/>
    <w:rsid w:val="0007419F"/>
    <w:rsid w:val="000745CD"/>
    <w:rsid w:val="00074A56"/>
    <w:rsid w:val="00075655"/>
    <w:rsid w:val="00077356"/>
    <w:rsid w:val="000773DC"/>
    <w:rsid w:val="000803AA"/>
    <w:rsid w:val="00081A6F"/>
    <w:rsid w:val="00081F31"/>
    <w:rsid w:val="000834A2"/>
    <w:rsid w:val="0008406B"/>
    <w:rsid w:val="00084345"/>
    <w:rsid w:val="000845E7"/>
    <w:rsid w:val="0008721E"/>
    <w:rsid w:val="0008738C"/>
    <w:rsid w:val="00090494"/>
    <w:rsid w:val="00090A4C"/>
    <w:rsid w:val="00092310"/>
    <w:rsid w:val="00092612"/>
    <w:rsid w:val="000947A3"/>
    <w:rsid w:val="00094C6C"/>
    <w:rsid w:val="00095B1D"/>
    <w:rsid w:val="00095E95"/>
    <w:rsid w:val="00096A14"/>
    <w:rsid w:val="00097F53"/>
    <w:rsid w:val="000A00CF"/>
    <w:rsid w:val="000A0635"/>
    <w:rsid w:val="000A0792"/>
    <w:rsid w:val="000A0CF0"/>
    <w:rsid w:val="000A1495"/>
    <w:rsid w:val="000A212D"/>
    <w:rsid w:val="000A4D09"/>
    <w:rsid w:val="000A5368"/>
    <w:rsid w:val="000A5912"/>
    <w:rsid w:val="000A6539"/>
    <w:rsid w:val="000A6C07"/>
    <w:rsid w:val="000A795F"/>
    <w:rsid w:val="000B02C5"/>
    <w:rsid w:val="000B1C8B"/>
    <w:rsid w:val="000B24CA"/>
    <w:rsid w:val="000B346C"/>
    <w:rsid w:val="000B3A58"/>
    <w:rsid w:val="000B4D35"/>
    <w:rsid w:val="000B58EC"/>
    <w:rsid w:val="000B5A46"/>
    <w:rsid w:val="000B74B4"/>
    <w:rsid w:val="000C0E67"/>
    <w:rsid w:val="000C244E"/>
    <w:rsid w:val="000C32CB"/>
    <w:rsid w:val="000C3930"/>
    <w:rsid w:val="000C3BE1"/>
    <w:rsid w:val="000C6DCC"/>
    <w:rsid w:val="000C7173"/>
    <w:rsid w:val="000C7A0F"/>
    <w:rsid w:val="000D56EC"/>
    <w:rsid w:val="000E16B1"/>
    <w:rsid w:val="000E4035"/>
    <w:rsid w:val="000E4DA8"/>
    <w:rsid w:val="000E66FF"/>
    <w:rsid w:val="000F1D5D"/>
    <w:rsid w:val="000F1D85"/>
    <w:rsid w:val="000F3E82"/>
    <w:rsid w:val="000F436C"/>
    <w:rsid w:val="000F59D1"/>
    <w:rsid w:val="000F6689"/>
    <w:rsid w:val="000F72A9"/>
    <w:rsid w:val="00100C93"/>
    <w:rsid w:val="00102974"/>
    <w:rsid w:val="00104E9B"/>
    <w:rsid w:val="00105CA8"/>
    <w:rsid w:val="0010635A"/>
    <w:rsid w:val="001063D7"/>
    <w:rsid w:val="001064C3"/>
    <w:rsid w:val="00107C8B"/>
    <w:rsid w:val="00112AFD"/>
    <w:rsid w:val="00113599"/>
    <w:rsid w:val="0011388D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80"/>
    <w:rsid w:val="00130F46"/>
    <w:rsid w:val="00133227"/>
    <w:rsid w:val="001333DC"/>
    <w:rsid w:val="001342AC"/>
    <w:rsid w:val="00134B2A"/>
    <w:rsid w:val="00137149"/>
    <w:rsid w:val="00137586"/>
    <w:rsid w:val="00137B58"/>
    <w:rsid w:val="00141116"/>
    <w:rsid w:val="0014367D"/>
    <w:rsid w:val="00143D96"/>
    <w:rsid w:val="001446C9"/>
    <w:rsid w:val="00145B88"/>
    <w:rsid w:val="0015331F"/>
    <w:rsid w:val="00153F6D"/>
    <w:rsid w:val="00154BA1"/>
    <w:rsid w:val="0015518D"/>
    <w:rsid w:val="00157344"/>
    <w:rsid w:val="001579E6"/>
    <w:rsid w:val="0016032D"/>
    <w:rsid w:val="00161881"/>
    <w:rsid w:val="00161E5F"/>
    <w:rsid w:val="001620C1"/>
    <w:rsid w:val="001631C6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DB2"/>
    <w:rsid w:val="001778A7"/>
    <w:rsid w:val="0018136A"/>
    <w:rsid w:val="001818FD"/>
    <w:rsid w:val="00183073"/>
    <w:rsid w:val="00183659"/>
    <w:rsid w:val="00185381"/>
    <w:rsid w:val="0018613D"/>
    <w:rsid w:val="001864C7"/>
    <w:rsid w:val="00186BCF"/>
    <w:rsid w:val="0018749E"/>
    <w:rsid w:val="00191AF0"/>
    <w:rsid w:val="00191C33"/>
    <w:rsid w:val="00192A97"/>
    <w:rsid w:val="00192E2F"/>
    <w:rsid w:val="0019431C"/>
    <w:rsid w:val="0019468E"/>
    <w:rsid w:val="00194EC5"/>
    <w:rsid w:val="00197D01"/>
    <w:rsid w:val="001A0DD6"/>
    <w:rsid w:val="001A61D5"/>
    <w:rsid w:val="001B03C2"/>
    <w:rsid w:val="001B19B2"/>
    <w:rsid w:val="001B3F90"/>
    <w:rsid w:val="001B66A7"/>
    <w:rsid w:val="001B7E38"/>
    <w:rsid w:val="001C1AA0"/>
    <w:rsid w:val="001C2F68"/>
    <w:rsid w:val="001C460A"/>
    <w:rsid w:val="001C539C"/>
    <w:rsid w:val="001C57BE"/>
    <w:rsid w:val="001C5863"/>
    <w:rsid w:val="001C66AC"/>
    <w:rsid w:val="001C6751"/>
    <w:rsid w:val="001C6A94"/>
    <w:rsid w:val="001C758A"/>
    <w:rsid w:val="001D11DF"/>
    <w:rsid w:val="001D3169"/>
    <w:rsid w:val="001D5074"/>
    <w:rsid w:val="001D6D85"/>
    <w:rsid w:val="001E080C"/>
    <w:rsid w:val="001E0D41"/>
    <w:rsid w:val="001E268D"/>
    <w:rsid w:val="001E27CD"/>
    <w:rsid w:val="001E331C"/>
    <w:rsid w:val="001E7CBF"/>
    <w:rsid w:val="001F1D41"/>
    <w:rsid w:val="001F4E8F"/>
    <w:rsid w:val="001F5570"/>
    <w:rsid w:val="001F5AF4"/>
    <w:rsid w:val="001F791C"/>
    <w:rsid w:val="00201F38"/>
    <w:rsid w:val="00202034"/>
    <w:rsid w:val="0020339C"/>
    <w:rsid w:val="002035BF"/>
    <w:rsid w:val="00203BAA"/>
    <w:rsid w:val="00203E50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0DE6"/>
    <w:rsid w:val="002212AB"/>
    <w:rsid w:val="00221373"/>
    <w:rsid w:val="0022147D"/>
    <w:rsid w:val="0022292F"/>
    <w:rsid w:val="0022425B"/>
    <w:rsid w:val="002247ED"/>
    <w:rsid w:val="00224B90"/>
    <w:rsid w:val="00226CA1"/>
    <w:rsid w:val="002272DE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51170"/>
    <w:rsid w:val="002530E2"/>
    <w:rsid w:val="002557BC"/>
    <w:rsid w:val="00256304"/>
    <w:rsid w:val="00256B3A"/>
    <w:rsid w:val="00256D8E"/>
    <w:rsid w:val="00257308"/>
    <w:rsid w:val="00257E40"/>
    <w:rsid w:val="00260F7F"/>
    <w:rsid w:val="00261B46"/>
    <w:rsid w:val="0026414B"/>
    <w:rsid w:val="00265448"/>
    <w:rsid w:val="00265EF7"/>
    <w:rsid w:val="0026617C"/>
    <w:rsid w:val="002672D0"/>
    <w:rsid w:val="00267671"/>
    <w:rsid w:val="0027070E"/>
    <w:rsid w:val="002717B8"/>
    <w:rsid w:val="00272A0A"/>
    <w:rsid w:val="00276584"/>
    <w:rsid w:val="00277100"/>
    <w:rsid w:val="002802EC"/>
    <w:rsid w:val="00283358"/>
    <w:rsid w:val="00284D62"/>
    <w:rsid w:val="00286D99"/>
    <w:rsid w:val="002915DC"/>
    <w:rsid w:val="002949D3"/>
    <w:rsid w:val="00295681"/>
    <w:rsid w:val="00296B17"/>
    <w:rsid w:val="00296E06"/>
    <w:rsid w:val="00296EE7"/>
    <w:rsid w:val="002970CB"/>
    <w:rsid w:val="002A028A"/>
    <w:rsid w:val="002A095B"/>
    <w:rsid w:val="002A11BA"/>
    <w:rsid w:val="002A1BDF"/>
    <w:rsid w:val="002A1EA7"/>
    <w:rsid w:val="002A21FB"/>
    <w:rsid w:val="002A2AA4"/>
    <w:rsid w:val="002A33D2"/>
    <w:rsid w:val="002A434E"/>
    <w:rsid w:val="002A4B2B"/>
    <w:rsid w:val="002A4B7B"/>
    <w:rsid w:val="002A4EAD"/>
    <w:rsid w:val="002A509E"/>
    <w:rsid w:val="002A6211"/>
    <w:rsid w:val="002A65C5"/>
    <w:rsid w:val="002B0AA9"/>
    <w:rsid w:val="002B1647"/>
    <w:rsid w:val="002B2E3F"/>
    <w:rsid w:val="002B357E"/>
    <w:rsid w:val="002B35E2"/>
    <w:rsid w:val="002B3805"/>
    <w:rsid w:val="002B39A2"/>
    <w:rsid w:val="002B3A9D"/>
    <w:rsid w:val="002B3B73"/>
    <w:rsid w:val="002B3BFA"/>
    <w:rsid w:val="002B45A2"/>
    <w:rsid w:val="002B562D"/>
    <w:rsid w:val="002B6AB5"/>
    <w:rsid w:val="002B6EBC"/>
    <w:rsid w:val="002B6F9C"/>
    <w:rsid w:val="002B7A82"/>
    <w:rsid w:val="002B7ED6"/>
    <w:rsid w:val="002B7FCE"/>
    <w:rsid w:val="002C17DE"/>
    <w:rsid w:val="002C1A76"/>
    <w:rsid w:val="002C2968"/>
    <w:rsid w:val="002C2E01"/>
    <w:rsid w:val="002C4911"/>
    <w:rsid w:val="002C763E"/>
    <w:rsid w:val="002D0C1F"/>
    <w:rsid w:val="002D0E80"/>
    <w:rsid w:val="002D1844"/>
    <w:rsid w:val="002D4540"/>
    <w:rsid w:val="002D5578"/>
    <w:rsid w:val="002E0D0B"/>
    <w:rsid w:val="002E0F1C"/>
    <w:rsid w:val="002E186D"/>
    <w:rsid w:val="002E1CC0"/>
    <w:rsid w:val="002E585A"/>
    <w:rsid w:val="002E697F"/>
    <w:rsid w:val="002E6C1B"/>
    <w:rsid w:val="002F25D1"/>
    <w:rsid w:val="002F323F"/>
    <w:rsid w:val="002F4EFF"/>
    <w:rsid w:val="002F537D"/>
    <w:rsid w:val="002F76D3"/>
    <w:rsid w:val="002F7BED"/>
    <w:rsid w:val="00300453"/>
    <w:rsid w:val="0030253A"/>
    <w:rsid w:val="0030270D"/>
    <w:rsid w:val="00303BFD"/>
    <w:rsid w:val="003062BE"/>
    <w:rsid w:val="00306891"/>
    <w:rsid w:val="00306E0F"/>
    <w:rsid w:val="003074D6"/>
    <w:rsid w:val="00310AAC"/>
    <w:rsid w:val="0031105E"/>
    <w:rsid w:val="003148A9"/>
    <w:rsid w:val="00320B69"/>
    <w:rsid w:val="00324E27"/>
    <w:rsid w:val="00325D57"/>
    <w:rsid w:val="003263D8"/>
    <w:rsid w:val="00327A46"/>
    <w:rsid w:val="00327A74"/>
    <w:rsid w:val="00332801"/>
    <w:rsid w:val="00332F56"/>
    <w:rsid w:val="00333449"/>
    <w:rsid w:val="00333AEA"/>
    <w:rsid w:val="003365F2"/>
    <w:rsid w:val="00337879"/>
    <w:rsid w:val="00337B01"/>
    <w:rsid w:val="00340BE6"/>
    <w:rsid w:val="00342284"/>
    <w:rsid w:val="00342729"/>
    <w:rsid w:val="00342899"/>
    <w:rsid w:val="00342B6E"/>
    <w:rsid w:val="00344AC6"/>
    <w:rsid w:val="00346910"/>
    <w:rsid w:val="0035089B"/>
    <w:rsid w:val="00351042"/>
    <w:rsid w:val="0035129D"/>
    <w:rsid w:val="00353159"/>
    <w:rsid w:val="0035528B"/>
    <w:rsid w:val="00356DD0"/>
    <w:rsid w:val="00361769"/>
    <w:rsid w:val="003644E7"/>
    <w:rsid w:val="00365752"/>
    <w:rsid w:val="0036769F"/>
    <w:rsid w:val="00370090"/>
    <w:rsid w:val="003705B2"/>
    <w:rsid w:val="00370FD3"/>
    <w:rsid w:val="003713A0"/>
    <w:rsid w:val="00371850"/>
    <w:rsid w:val="0038251B"/>
    <w:rsid w:val="003828EC"/>
    <w:rsid w:val="00386971"/>
    <w:rsid w:val="00391D67"/>
    <w:rsid w:val="00392A3B"/>
    <w:rsid w:val="00392F75"/>
    <w:rsid w:val="00394393"/>
    <w:rsid w:val="0039578C"/>
    <w:rsid w:val="003957BE"/>
    <w:rsid w:val="003978B4"/>
    <w:rsid w:val="003A0243"/>
    <w:rsid w:val="003A286E"/>
    <w:rsid w:val="003A3486"/>
    <w:rsid w:val="003A4B55"/>
    <w:rsid w:val="003A7239"/>
    <w:rsid w:val="003A7920"/>
    <w:rsid w:val="003B2C9A"/>
    <w:rsid w:val="003B5194"/>
    <w:rsid w:val="003B7C23"/>
    <w:rsid w:val="003C044A"/>
    <w:rsid w:val="003C2E0D"/>
    <w:rsid w:val="003C315C"/>
    <w:rsid w:val="003C355A"/>
    <w:rsid w:val="003C649E"/>
    <w:rsid w:val="003D197E"/>
    <w:rsid w:val="003D2336"/>
    <w:rsid w:val="003D4884"/>
    <w:rsid w:val="003D6D4F"/>
    <w:rsid w:val="003D786A"/>
    <w:rsid w:val="003E10DF"/>
    <w:rsid w:val="003E1C83"/>
    <w:rsid w:val="003E206F"/>
    <w:rsid w:val="003E33CC"/>
    <w:rsid w:val="003E410D"/>
    <w:rsid w:val="003E486E"/>
    <w:rsid w:val="003E5057"/>
    <w:rsid w:val="003E51FC"/>
    <w:rsid w:val="003E720E"/>
    <w:rsid w:val="003E7330"/>
    <w:rsid w:val="003F1146"/>
    <w:rsid w:val="003F298A"/>
    <w:rsid w:val="003F4427"/>
    <w:rsid w:val="003F4706"/>
    <w:rsid w:val="003F4715"/>
    <w:rsid w:val="003F4D2B"/>
    <w:rsid w:val="003F6447"/>
    <w:rsid w:val="003F670A"/>
    <w:rsid w:val="003F70BF"/>
    <w:rsid w:val="003F7CB4"/>
    <w:rsid w:val="00400197"/>
    <w:rsid w:val="0040738C"/>
    <w:rsid w:val="00407648"/>
    <w:rsid w:val="00407669"/>
    <w:rsid w:val="004114B2"/>
    <w:rsid w:val="0041240F"/>
    <w:rsid w:val="00413BCB"/>
    <w:rsid w:val="00413C25"/>
    <w:rsid w:val="00416407"/>
    <w:rsid w:val="004167F7"/>
    <w:rsid w:val="004168CE"/>
    <w:rsid w:val="00416C82"/>
    <w:rsid w:val="00417676"/>
    <w:rsid w:val="00423DFD"/>
    <w:rsid w:val="00425EFD"/>
    <w:rsid w:val="00426220"/>
    <w:rsid w:val="004274F4"/>
    <w:rsid w:val="00427CB3"/>
    <w:rsid w:val="004304D7"/>
    <w:rsid w:val="00432BF9"/>
    <w:rsid w:val="00433A0D"/>
    <w:rsid w:val="004345D3"/>
    <w:rsid w:val="00434750"/>
    <w:rsid w:val="004379AC"/>
    <w:rsid w:val="00440870"/>
    <w:rsid w:val="00440A79"/>
    <w:rsid w:val="00442641"/>
    <w:rsid w:val="00445E06"/>
    <w:rsid w:val="00447B79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5AF5"/>
    <w:rsid w:val="0047029F"/>
    <w:rsid w:val="004714E1"/>
    <w:rsid w:val="00471811"/>
    <w:rsid w:val="0047185C"/>
    <w:rsid w:val="00471DAA"/>
    <w:rsid w:val="00474D82"/>
    <w:rsid w:val="0047543A"/>
    <w:rsid w:val="0048046B"/>
    <w:rsid w:val="004812A1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1D76"/>
    <w:rsid w:val="0049291A"/>
    <w:rsid w:val="00493791"/>
    <w:rsid w:val="00493792"/>
    <w:rsid w:val="00493CC3"/>
    <w:rsid w:val="004956F9"/>
    <w:rsid w:val="004964FE"/>
    <w:rsid w:val="004A04AA"/>
    <w:rsid w:val="004A06C0"/>
    <w:rsid w:val="004A10C0"/>
    <w:rsid w:val="004A15C2"/>
    <w:rsid w:val="004A15C9"/>
    <w:rsid w:val="004A1E11"/>
    <w:rsid w:val="004A234E"/>
    <w:rsid w:val="004A3547"/>
    <w:rsid w:val="004A41AB"/>
    <w:rsid w:val="004A46F9"/>
    <w:rsid w:val="004B0C8B"/>
    <w:rsid w:val="004B1427"/>
    <w:rsid w:val="004B162A"/>
    <w:rsid w:val="004B2E01"/>
    <w:rsid w:val="004B369C"/>
    <w:rsid w:val="004B3BC5"/>
    <w:rsid w:val="004B4066"/>
    <w:rsid w:val="004B4362"/>
    <w:rsid w:val="004B54A4"/>
    <w:rsid w:val="004B72E9"/>
    <w:rsid w:val="004C052E"/>
    <w:rsid w:val="004C1845"/>
    <w:rsid w:val="004C24AF"/>
    <w:rsid w:val="004C28EA"/>
    <w:rsid w:val="004C53CD"/>
    <w:rsid w:val="004C5661"/>
    <w:rsid w:val="004C6F3B"/>
    <w:rsid w:val="004D074F"/>
    <w:rsid w:val="004D1F47"/>
    <w:rsid w:val="004D2DAF"/>
    <w:rsid w:val="004D4A40"/>
    <w:rsid w:val="004D6230"/>
    <w:rsid w:val="004D63C7"/>
    <w:rsid w:val="004D6EAC"/>
    <w:rsid w:val="004E2BA7"/>
    <w:rsid w:val="004E37E5"/>
    <w:rsid w:val="004E6C87"/>
    <w:rsid w:val="004E78AE"/>
    <w:rsid w:val="004F2B72"/>
    <w:rsid w:val="004F3C7A"/>
    <w:rsid w:val="004F3D5E"/>
    <w:rsid w:val="004F6BB8"/>
    <w:rsid w:val="004F6F54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5B02"/>
    <w:rsid w:val="005166B5"/>
    <w:rsid w:val="00523D2D"/>
    <w:rsid w:val="00523E57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75D7"/>
    <w:rsid w:val="00537C81"/>
    <w:rsid w:val="00537F4C"/>
    <w:rsid w:val="00540DF7"/>
    <w:rsid w:val="00540F4F"/>
    <w:rsid w:val="005426EB"/>
    <w:rsid w:val="005430E3"/>
    <w:rsid w:val="00543886"/>
    <w:rsid w:val="0054422A"/>
    <w:rsid w:val="0054535A"/>
    <w:rsid w:val="00547711"/>
    <w:rsid w:val="005516AB"/>
    <w:rsid w:val="005567AE"/>
    <w:rsid w:val="00556AD1"/>
    <w:rsid w:val="00557019"/>
    <w:rsid w:val="00563242"/>
    <w:rsid w:val="00564F25"/>
    <w:rsid w:val="005650A2"/>
    <w:rsid w:val="0056688A"/>
    <w:rsid w:val="00567DD9"/>
    <w:rsid w:val="00570034"/>
    <w:rsid w:val="00572305"/>
    <w:rsid w:val="0057419A"/>
    <w:rsid w:val="00575AFB"/>
    <w:rsid w:val="00575F65"/>
    <w:rsid w:val="00576A5D"/>
    <w:rsid w:val="0057733A"/>
    <w:rsid w:val="0058249C"/>
    <w:rsid w:val="00582D5F"/>
    <w:rsid w:val="005834DD"/>
    <w:rsid w:val="00584A10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631"/>
    <w:rsid w:val="005927F1"/>
    <w:rsid w:val="00593F08"/>
    <w:rsid w:val="00595B24"/>
    <w:rsid w:val="005963A9"/>
    <w:rsid w:val="005A3E58"/>
    <w:rsid w:val="005A4719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5F2"/>
    <w:rsid w:val="005B62A1"/>
    <w:rsid w:val="005B6577"/>
    <w:rsid w:val="005B7BD3"/>
    <w:rsid w:val="005C1283"/>
    <w:rsid w:val="005C2F71"/>
    <w:rsid w:val="005C306B"/>
    <w:rsid w:val="005C63BD"/>
    <w:rsid w:val="005C6F2F"/>
    <w:rsid w:val="005C7101"/>
    <w:rsid w:val="005D04CA"/>
    <w:rsid w:val="005D17A3"/>
    <w:rsid w:val="005D280B"/>
    <w:rsid w:val="005D2E7D"/>
    <w:rsid w:val="005D547B"/>
    <w:rsid w:val="005D72C3"/>
    <w:rsid w:val="005E2D6A"/>
    <w:rsid w:val="005E3E1C"/>
    <w:rsid w:val="005E41B4"/>
    <w:rsid w:val="005E5A7F"/>
    <w:rsid w:val="005E6B22"/>
    <w:rsid w:val="005E7764"/>
    <w:rsid w:val="005F046E"/>
    <w:rsid w:val="005F3785"/>
    <w:rsid w:val="005F43AB"/>
    <w:rsid w:val="005F5294"/>
    <w:rsid w:val="005F6127"/>
    <w:rsid w:val="005F66AA"/>
    <w:rsid w:val="005F71B1"/>
    <w:rsid w:val="005F75AA"/>
    <w:rsid w:val="00601778"/>
    <w:rsid w:val="00604DC0"/>
    <w:rsid w:val="00606A20"/>
    <w:rsid w:val="00607B37"/>
    <w:rsid w:val="00612700"/>
    <w:rsid w:val="0061314C"/>
    <w:rsid w:val="006134C2"/>
    <w:rsid w:val="006151C9"/>
    <w:rsid w:val="00615223"/>
    <w:rsid w:val="00616555"/>
    <w:rsid w:val="006167DC"/>
    <w:rsid w:val="00616AF2"/>
    <w:rsid w:val="00616D0C"/>
    <w:rsid w:val="00620555"/>
    <w:rsid w:val="00620657"/>
    <w:rsid w:val="00621BF0"/>
    <w:rsid w:val="00621C8E"/>
    <w:rsid w:val="00622B24"/>
    <w:rsid w:val="006233A0"/>
    <w:rsid w:val="00623473"/>
    <w:rsid w:val="006257C4"/>
    <w:rsid w:val="0062661D"/>
    <w:rsid w:val="00626805"/>
    <w:rsid w:val="006269AB"/>
    <w:rsid w:val="00630383"/>
    <w:rsid w:val="0063169A"/>
    <w:rsid w:val="00631BF7"/>
    <w:rsid w:val="006332CF"/>
    <w:rsid w:val="00633A17"/>
    <w:rsid w:val="00634420"/>
    <w:rsid w:val="0063544A"/>
    <w:rsid w:val="006410DD"/>
    <w:rsid w:val="006414D4"/>
    <w:rsid w:val="00642406"/>
    <w:rsid w:val="00642B40"/>
    <w:rsid w:val="00642EE7"/>
    <w:rsid w:val="006442B1"/>
    <w:rsid w:val="00646C10"/>
    <w:rsid w:val="00650E71"/>
    <w:rsid w:val="00651F5B"/>
    <w:rsid w:val="00653DE2"/>
    <w:rsid w:val="006543D7"/>
    <w:rsid w:val="00655C42"/>
    <w:rsid w:val="006561DD"/>
    <w:rsid w:val="006571BC"/>
    <w:rsid w:val="00664D74"/>
    <w:rsid w:val="00665FF1"/>
    <w:rsid w:val="006660F2"/>
    <w:rsid w:val="0066688A"/>
    <w:rsid w:val="00666C5A"/>
    <w:rsid w:val="00667BF6"/>
    <w:rsid w:val="0067047A"/>
    <w:rsid w:val="00670B90"/>
    <w:rsid w:val="00675C81"/>
    <w:rsid w:val="00675E49"/>
    <w:rsid w:val="00676DE1"/>
    <w:rsid w:val="00677AD5"/>
    <w:rsid w:val="006824D6"/>
    <w:rsid w:val="006825CC"/>
    <w:rsid w:val="00682FE9"/>
    <w:rsid w:val="0068479D"/>
    <w:rsid w:val="00686723"/>
    <w:rsid w:val="00687A69"/>
    <w:rsid w:val="00691644"/>
    <w:rsid w:val="00691C90"/>
    <w:rsid w:val="00694ED0"/>
    <w:rsid w:val="00696687"/>
    <w:rsid w:val="00697123"/>
    <w:rsid w:val="00697217"/>
    <w:rsid w:val="006978AA"/>
    <w:rsid w:val="006A1738"/>
    <w:rsid w:val="006A2E91"/>
    <w:rsid w:val="006A2F1F"/>
    <w:rsid w:val="006A32FD"/>
    <w:rsid w:val="006A5607"/>
    <w:rsid w:val="006A5EF6"/>
    <w:rsid w:val="006B01BD"/>
    <w:rsid w:val="006B0C91"/>
    <w:rsid w:val="006B1DEE"/>
    <w:rsid w:val="006B22E2"/>
    <w:rsid w:val="006B7896"/>
    <w:rsid w:val="006C3E4C"/>
    <w:rsid w:val="006C4669"/>
    <w:rsid w:val="006C54F4"/>
    <w:rsid w:val="006C550B"/>
    <w:rsid w:val="006D116C"/>
    <w:rsid w:val="006D1570"/>
    <w:rsid w:val="006D1A71"/>
    <w:rsid w:val="006D2FA5"/>
    <w:rsid w:val="006D3BFC"/>
    <w:rsid w:val="006D4624"/>
    <w:rsid w:val="006D5778"/>
    <w:rsid w:val="006D5C7B"/>
    <w:rsid w:val="006D6E31"/>
    <w:rsid w:val="006D7012"/>
    <w:rsid w:val="006E109A"/>
    <w:rsid w:val="006E3325"/>
    <w:rsid w:val="006E5846"/>
    <w:rsid w:val="006E605D"/>
    <w:rsid w:val="006E6F35"/>
    <w:rsid w:val="006E70EE"/>
    <w:rsid w:val="006E7F4D"/>
    <w:rsid w:val="006F37EB"/>
    <w:rsid w:val="006F3875"/>
    <w:rsid w:val="006F3A09"/>
    <w:rsid w:val="006F3D24"/>
    <w:rsid w:val="006F572E"/>
    <w:rsid w:val="006F77B9"/>
    <w:rsid w:val="0070153E"/>
    <w:rsid w:val="00703131"/>
    <w:rsid w:val="007101C1"/>
    <w:rsid w:val="00710E29"/>
    <w:rsid w:val="00713603"/>
    <w:rsid w:val="007147B4"/>
    <w:rsid w:val="00715B76"/>
    <w:rsid w:val="00716C80"/>
    <w:rsid w:val="007179E6"/>
    <w:rsid w:val="00720618"/>
    <w:rsid w:val="007215C4"/>
    <w:rsid w:val="0072170B"/>
    <w:rsid w:val="007219A5"/>
    <w:rsid w:val="0072285E"/>
    <w:rsid w:val="007236BA"/>
    <w:rsid w:val="00724E73"/>
    <w:rsid w:val="00725A31"/>
    <w:rsid w:val="00725D89"/>
    <w:rsid w:val="007279D3"/>
    <w:rsid w:val="00731DC2"/>
    <w:rsid w:val="00732FA9"/>
    <w:rsid w:val="00733B2D"/>
    <w:rsid w:val="007375BF"/>
    <w:rsid w:val="00737FB4"/>
    <w:rsid w:val="00742924"/>
    <w:rsid w:val="00744B75"/>
    <w:rsid w:val="007452D4"/>
    <w:rsid w:val="0074750E"/>
    <w:rsid w:val="0074763B"/>
    <w:rsid w:val="00750770"/>
    <w:rsid w:val="0075107E"/>
    <w:rsid w:val="007510CE"/>
    <w:rsid w:val="007512D7"/>
    <w:rsid w:val="00751600"/>
    <w:rsid w:val="00753231"/>
    <w:rsid w:val="0075534B"/>
    <w:rsid w:val="007566EE"/>
    <w:rsid w:val="007573E3"/>
    <w:rsid w:val="00761B6C"/>
    <w:rsid w:val="00761DB4"/>
    <w:rsid w:val="00762433"/>
    <w:rsid w:val="007635E3"/>
    <w:rsid w:val="0076386D"/>
    <w:rsid w:val="00763BBC"/>
    <w:rsid w:val="0076609C"/>
    <w:rsid w:val="0076744F"/>
    <w:rsid w:val="00772EAF"/>
    <w:rsid w:val="00772F91"/>
    <w:rsid w:val="0077344A"/>
    <w:rsid w:val="00773B03"/>
    <w:rsid w:val="00774E03"/>
    <w:rsid w:val="0078003A"/>
    <w:rsid w:val="0078213C"/>
    <w:rsid w:val="00782F2B"/>
    <w:rsid w:val="00783B28"/>
    <w:rsid w:val="00783E02"/>
    <w:rsid w:val="00784197"/>
    <w:rsid w:val="00785347"/>
    <w:rsid w:val="00786528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1E54"/>
    <w:rsid w:val="007A5250"/>
    <w:rsid w:val="007A61DA"/>
    <w:rsid w:val="007A6AA2"/>
    <w:rsid w:val="007B09D3"/>
    <w:rsid w:val="007B23E1"/>
    <w:rsid w:val="007B5A1F"/>
    <w:rsid w:val="007C0BC7"/>
    <w:rsid w:val="007C0C4E"/>
    <w:rsid w:val="007C1A59"/>
    <w:rsid w:val="007C1DAF"/>
    <w:rsid w:val="007C27A2"/>
    <w:rsid w:val="007C7925"/>
    <w:rsid w:val="007C7AE8"/>
    <w:rsid w:val="007C7B91"/>
    <w:rsid w:val="007C7F07"/>
    <w:rsid w:val="007D2794"/>
    <w:rsid w:val="007D2927"/>
    <w:rsid w:val="007E025D"/>
    <w:rsid w:val="007E032E"/>
    <w:rsid w:val="007E726C"/>
    <w:rsid w:val="007E72E5"/>
    <w:rsid w:val="007E79C2"/>
    <w:rsid w:val="007F0082"/>
    <w:rsid w:val="007F20E6"/>
    <w:rsid w:val="007F5B08"/>
    <w:rsid w:val="007F7A11"/>
    <w:rsid w:val="00800C0A"/>
    <w:rsid w:val="008011EC"/>
    <w:rsid w:val="00802A58"/>
    <w:rsid w:val="00803EB6"/>
    <w:rsid w:val="008047AE"/>
    <w:rsid w:val="00804CF1"/>
    <w:rsid w:val="008053D6"/>
    <w:rsid w:val="00805EDE"/>
    <w:rsid w:val="00807248"/>
    <w:rsid w:val="00810506"/>
    <w:rsid w:val="0081360E"/>
    <w:rsid w:val="00815A85"/>
    <w:rsid w:val="00817298"/>
    <w:rsid w:val="00817AB4"/>
    <w:rsid w:val="00821FA2"/>
    <w:rsid w:val="008230BF"/>
    <w:rsid w:val="0082337B"/>
    <w:rsid w:val="008238C5"/>
    <w:rsid w:val="00824E37"/>
    <w:rsid w:val="008300AA"/>
    <w:rsid w:val="00834983"/>
    <w:rsid w:val="008356FA"/>
    <w:rsid w:val="008357D8"/>
    <w:rsid w:val="00836156"/>
    <w:rsid w:val="008362CF"/>
    <w:rsid w:val="00837342"/>
    <w:rsid w:val="00837830"/>
    <w:rsid w:val="00841592"/>
    <w:rsid w:val="008420EF"/>
    <w:rsid w:val="008432E5"/>
    <w:rsid w:val="00846836"/>
    <w:rsid w:val="00846E03"/>
    <w:rsid w:val="008470CF"/>
    <w:rsid w:val="00850C1C"/>
    <w:rsid w:val="008514C8"/>
    <w:rsid w:val="00852102"/>
    <w:rsid w:val="00852A03"/>
    <w:rsid w:val="008546BD"/>
    <w:rsid w:val="008552EA"/>
    <w:rsid w:val="00855F41"/>
    <w:rsid w:val="00856995"/>
    <w:rsid w:val="00857E53"/>
    <w:rsid w:val="0086030C"/>
    <w:rsid w:val="00862070"/>
    <w:rsid w:val="00862649"/>
    <w:rsid w:val="00862F41"/>
    <w:rsid w:val="00863380"/>
    <w:rsid w:val="008637F3"/>
    <w:rsid w:val="008655A7"/>
    <w:rsid w:val="00866FC8"/>
    <w:rsid w:val="0086702E"/>
    <w:rsid w:val="0087041B"/>
    <w:rsid w:val="008704D9"/>
    <w:rsid w:val="0087054D"/>
    <w:rsid w:val="00872275"/>
    <w:rsid w:val="008740E6"/>
    <w:rsid w:val="00874652"/>
    <w:rsid w:val="008772EB"/>
    <w:rsid w:val="008776E7"/>
    <w:rsid w:val="0088105F"/>
    <w:rsid w:val="00883976"/>
    <w:rsid w:val="0089395D"/>
    <w:rsid w:val="00893A0F"/>
    <w:rsid w:val="008940A8"/>
    <w:rsid w:val="00895BA5"/>
    <w:rsid w:val="00895F93"/>
    <w:rsid w:val="00897A72"/>
    <w:rsid w:val="00897B88"/>
    <w:rsid w:val="008A00E2"/>
    <w:rsid w:val="008A33E0"/>
    <w:rsid w:val="008A5653"/>
    <w:rsid w:val="008A6883"/>
    <w:rsid w:val="008A7B48"/>
    <w:rsid w:val="008B172F"/>
    <w:rsid w:val="008B19B4"/>
    <w:rsid w:val="008B1C0A"/>
    <w:rsid w:val="008B3909"/>
    <w:rsid w:val="008B7FDA"/>
    <w:rsid w:val="008C60E8"/>
    <w:rsid w:val="008D0565"/>
    <w:rsid w:val="008D3ABD"/>
    <w:rsid w:val="008D73B4"/>
    <w:rsid w:val="008D779E"/>
    <w:rsid w:val="008F063B"/>
    <w:rsid w:val="008F27E5"/>
    <w:rsid w:val="008F2BFD"/>
    <w:rsid w:val="00900DFE"/>
    <w:rsid w:val="00901DDE"/>
    <w:rsid w:val="00904FA5"/>
    <w:rsid w:val="00905D65"/>
    <w:rsid w:val="0091026A"/>
    <w:rsid w:val="0091118F"/>
    <w:rsid w:val="009117FB"/>
    <w:rsid w:val="0091386F"/>
    <w:rsid w:val="0091444B"/>
    <w:rsid w:val="00914DCE"/>
    <w:rsid w:val="00917127"/>
    <w:rsid w:val="00920DA6"/>
    <w:rsid w:val="00921E9E"/>
    <w:rsid w:val="0092270D"/>
    <w:rsid w:val="00922FAA"/>
    <w:rsid w:val="00924458"/>
    <w:rsid w:val="00927FB2"/>
    <w:rsid w:val="00930323"/>
    <w:rsid w:val="00930D80"/>
    <w:rsid w:val="009322D8"/>
    <w:rsid w:val="009340FE"/>
    <w:rsid w:val="00934FF4"/>
    <w:rsid w:val="00935280"/>
    <w:rsid w:val="0093531F"/>
    <w:rsid w:val="0093535F"/>
    <w:rsid w:val="00935AB9"/>
    <w:rsid w:val="009364D4"/>
    <w:rsid w:val="00937BAC"/>
    <w:rsid w:val="00940AB7"/>
    <w:rsid w:val="0094159B"/>
    <w:rsid w:val="009422C3"/>
    <w:rsid w:val="009438AA"/>
    <w:rsid w:val="0094569A"/>
    <w:rsid w:val="00945AEB"/>
    <w:rsid w:val="00946389"/>
    <w:rsid w:val="009463BD"/>
    <w:rsid w:val="00947E07"/>
    <w:rsid w:val="00947F52"/>
    <w:rsid w:val="00950599"/>
    <w:rsid w:val="0095093F"/>
    <w:rsid w:val="0095294A"/>
    <w:rsid w:val="00953103"/>
    <w:rsid w:val="00953813"/>
    <w:rsid w:val="00954BBE"/>
    <w:rsid w:val="00954E6B"/>
    <w:rsid w:val="0095532C"/>
    <w:rsid w:val="009568A8"/>
    <w:rsid w:val="00956AB7"/>
    <w:rsid w:val="00960CDF"/>
    <w:rsid w:val="009622AA"/>
    <w:rsid w:val="00962BA7"/>
    <w:rsid w:val="009677E5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4158"/>
    <w:rsid w:val="0098506A"/>
    <w:rsid w:val="00985979"/>
    <w:rsid w:val="00986FA0"/>
    <w:rsid w:val="00990228"/>
    <w:rsid w:val="00991E1F"/>
    <w:rsid w:val="00992E72"/>
    <w:rsid w:val="009960F8"/>
    <w:rsid w:val="009962E1"/>
    <w:rsid w:val="009966D8"/>
    <w:rsid w:val="00996796"/>
    <w:rsid w:val="009A057D"/>
    <w:rsid w:val="009A625C"/>
    <w:rsid w:val="009B1D76"/>
    <w:rsid w:val="009B227D"/>
    <w:rsid w:val="009B42B6"/>
    <w:rsid w:val="009B47C0"/>
    <w:rsid w:val="009B7AB6"/>
    <w:rsid w:val="009C07C7"/>
    <w:rsid w:val="009C26FE"/>
    <w:rsid w:val="009C3EE8"/>
    <w:rsid w:val="009C4FAA"/>
    <w:rsid w:val="009C70F5"/>
    <w:rsid w:val="009D0441"/>
    <w:rsid w:val="009D07B6"/>
    <w:rsid w:val="009D0F87"/>
    <w:rsid w:val="009D1516"/>
    <w:rsid w:val="009D1607"/>
    <w:rsid w:val="009D7E4C"/>
    <w:rsid w:val="009E376D"/>
    <w:rsid w:val="009F1757"/>
    <w:rsid w:val="009F1E41"/>
    <w:rsid w:val="009F3341"/>
    <w:rsid w:val="009F6675"/>
    <w:rsid w:val="009F70EF"/>
    <w:rsid w:val="009F79F4"/>
    <w:rsid w:val="00A02774"/>
    <w:rsid w:val="00A03598"/>
    <w:rsid w:val="00A03A30"/>
    <w:rsid w:val="00A06176"/>
    <w:rsid w:val="00A07D51"/>
    <w:rsid w:val="00A13C82"/>
    <w:rsid w:val="00A15177"/>
    <w:rsid w:val="00A1674B"/>
    <w:rsid w:val="00A17078"/>
    <w:rsid w:val="00A1760E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30DF3"/>
    <w:rsid w:val="00A33D0D"/>
    <w:rsid w:val="00A344F2"/>
    <w:rsid w:val="00A35707"/>
    <w:rsid w:val="00A35D7B"/>
    <w:rsid w:val="00A3708C"/>
    <w:rsid w:val="00A41AC9"/>
    <w:rsid w:val="00A427B2"/>
    <w:rsid w:val="00A453CD"/>
    <w:rsid w:val="00A466FC"/>
    <w:rsid w:val="00A512C1"/>
    <w:rsid w:val="00A517F8"/>
    <w:rsid w:val="00A52589"/>
    <w:rsid w:val="00A53190"/>
    <w:rsid w:val="00A5322D"/>
    <w:rsid w:val="00A53260"/>
    <w:rsid w:val="00A55ECC"/>
    <w:rsid w:val="00A57FA1"/>
    <w:rsid w:val="00A6018E"/>
    <w:rsid w:val="00A6394F"/>
    <w:rsid w:val="00A64992"/>
    <w:rsid w:val="00A65D6D"/>
    <w:rsid w:val="00A66869"/>
    <w:rsid w:val="00A67DCA"/>
    <w:rsid w:val="00A67F70"/>
    <w:rsid w:val="00A71935"/>
    <w:rsid w:val="00A7551D"/>
    <w:rsid w:val="00A76C6B"/>
    <w:rsid w:val="00A77152"/>
    <w:rsid w:val="00A81540"/>
    <w:rsid w:val="00A8352D"/>
    <w:rsid w:val="00A843D3"/>
    <w:rsid w:val="00A854E0"/>
    <w:rsid w:val="00A85F3A"/>
    <w:rsid w:val="00A9064D"/>
    <w:rsid w:val="00A906DF"/>
    <w:rsid w:val="00A91B87"/>
    <w:rsid w:val="00A926AB"/>
    <w:rsid w:val="00A93368"/>
    <w:rsid w:val="00A94A93"/>
    <w:rsid w:val="00A96AD6"/>
    <w:rsid w:val="00A96B04"/>
    <w:rsid w:val="00AA0D1B"/>
    <w:rsid w:val="00AA2CDA"/>
    <w:rsid w:val="00AA3906"/>
    <w:rsid w:val="00AA5FC8"/>
    <w:rsid w:val="00AA6812"/>
    <w:rsid w:val="00AA7991"/>
    <w:rsid w:val="00AB1072"/>
    <w:rsid w:val="00AB2E7D"/>
    <w:rsid w:val="00AB3F12"/>
    <w:rsid w:val="00AB54F1"/>
    <w:rsid w:val="00AB73E3"/>
    <w:rsid w:val="00AC28A0"/>
    <w:rsid w:val="00AC2F2B"/>
    <w:rsid w:val="00AC42D9"/>
    <w:rsid w:val="00AC49C9"/>
    <w:rsid w:val="00AD007A"/>
    <w:rsid w:val="00AD4DE3"/>
    <w:rsid w:val="00AE0E06"/>
    <w:rsid w:val="00AE1F6B"/>
    <w:rsid w:val="00AE3712"/>
    <w:rsid w:val="00AE788C"/>
    <w:rsid w:val="00AF03F1"/>
    <w:rsid w:val="00AF1DB2"/>
    <w:rsid w:val="00AF43FF"/>
    <w:rsid w:val="00AF7069"/>
    <w:rsid w:val="00B028C2"/>
    <w:rsid w:val="00B0413A"/>
    <w:rsid w:val="00B04885"/>
    <w:rsid w:val="00B0543A"/>
    <w:rsid w:val="00B057D2"/>
    <w:rsid w:val="00B07611"/>
    <w:rsid w:val="00B07797"/>
    <w:rsid w:val="00B07881"/>
    <w:rsid w:val="00B11C57"/>
    <w:rsid w:val="00B1298F"/>
    <w:rsid w:val="00B134B0"/>
    <w:rsid w:val="00B13633"/>
    <w:rsid w:val="00B14E7F"/>
    <w:rsid w:val="00B15959"/>
    <w:rsid w:val="00B1680C"/>
    <w:rsid w:val="00B17CA9"/>
    <w:rsid w:val="00B20348"/>
    <w:rsid w:val="00B2619D"/>
    <w:rsid w:val="00B263A1"/>
    <w:rsid w:val="00B27042"/>
    <w:rsid w:val="00B2711A"/>
    <w:rsid w:val="00B274A5"/>
    <w:rsid w:val="00B323CF"/>
    <w:rsid w:val="00B330AE"/>
    <w:rsid w:val="00B33D37"/>
    <w:rsid w:val="00B33EF5"/>
    <w:rsid w:val="00B35AA6"/>
    <w:rsid w:val="00B36F55"/>
    <w:rsid w:val="00B3783D"/>
    <w:rsid w:val="00B37DC0"/>
    <w:rsid w:val="00B40B75"/>
    <w:rsid w:val="00B40C59"/>
    <w:rsid w:val="00B4562A"/>
    <w:rsid w:val="00B46022"/>
    <w:rsid w:val="00B466E4"/>
    <w:rsid w:val="00B47FAA"/>
    <w:rsid w:val="00B502C6"/>
    <w:rsid w:val="00B510A4"/>
    <w:rsid w:val="00B51E99"/>
    <w:rsid w:val="00B545D4"/>
    <w:rsid w:val="00B546DE"/>
    <w:rsid w:val="00B5513E"/>
    <w:rsid w:val="00B56D7C"/>
    <w:rsid w:val="00B57627"/>
    <w:rsid w:val="00B60634"/>
    <w:rsid w:val="00B61588"/>
    <w:rsid w:val="00B61EC2"/>
    <w:rsid w:val="00B63298"/>
    <w:rsid w:val="00B653CC"/>
    <w:rsid w:val="00B66C2E"/>
    <w:rsid w:val="00B67F2C"/>
    <w:rsid w:val="00B70096"/>
    <w:rsid w:val="00B70A5E"/>
    <w:rsid w:val="00B73E00"/>
    <w:rsid w:val="00B7467B"/>
    <w:rsid w:val="00B76EB9"/>
    <w:rsid w:val="00B80B0B"/>
    <w:rsid w:val="00B81368"/>
    <w:rsid w:val="00B8193E"/>
    <w:rsid w:val="00B82196"/>
    <w:rsid w:val="00B83DB7"/>
    <w:rsid w:val="00B84673"/>
    <w:rsid w:val="00B86DC4"/>
    <w:rsid w:val="00B90D2C"/>
    <w:rsid w:val="00B9163B"/>
    <w:rsid w:val="00B92369"/>
    <w:rsid w:val="00B92F20"/>
    <w:rsid w:val="00B95678"/>
    <w:rsid w:val="00B95D9E"/>
    <w:rsid w:val="00B96737"/>
    <w:rsid w:val="00B96FCD"/>
    <w:rsid w:val="00B9706E"/>
    <w:rsid w:val="00B97F70"/>
    <w:rsid w:val="00BA0304"/>
    <w:rsid w:val="00BA1362"/>
    <w:rsid w:val="00BA4194"/>
    <w:rsid w:val="00BA47CD"/>
    <w:rsid w:val="00BA608B"/>
    <w:rsid w:val="00BA628D"/>
    <w:rsid w:val="00BA669A"/>
    <w:rsid w:val="00BA68BE"/>
    <w:rsid w:val="00BA7BCA"/>
    <w:rsid w:val="00BA7EF6"/>
    <w:rsid w:val="00BB38BC"/>
    <w:rsid w:val="00BB41AE"/>
    <w:rsid w:val="00BB5596"/>
    <w:rsid w:val="00BB5FE7"/>
    <w:rsid w:val="00BB6685"/>
    <w:rsid w:val="00BB7372"/>
    <w:rsid w:val="00BB73C0"/>
    <w:rsid w:val="00BB7AE5"/>
    <w:rsid w:val="00BC2C42"/>
    <w:rsid w:val="00BC3B8A"/>
    <w:rsid w:val="00BC653C"/>
    <w:rsid w:val="00BD1CC8"/>
    <w:rsid w:val="00BD1D00"/>
    <w:rsid w:val="00BD20A6"/>
    <w:rsid w:val="00BD21AF"/>
    <w:rsid w:val="00BD23A5"/>
    <w:rsid w:val="00BD52E5"/>
    <w:rsid w:val="00BD6092"/>
    <w:rsid w:val="00BD684F"/>
    <w:rsid w:val="00BE0F10"/>
    <w:rsid w:val="00BE178E"/>
    <w:rsid w:val="00BE3A95"/>
    <w:rsid w:val="00BE44C0"/>
    <w:rsid w:val="00BE733C"/>
    <w:rsid w:val="00BE7F97"/>
    <w:rsid w:val="00BF04B3"/>
    <w:rsid w:val="00BF2010"/>
    <w:rsid w:val="00BF26A9"/>
    <w:rsid w:val="00BF46CC"/>
    <w:rsid w:val="00BF597B"/>
    <w:rsid w:val="00BF63F4"/>
    <w:rsid w:val="00BF6FBA"/>
    <w:rsid w:val="00BF715A"/>
    <w:rsid w:val="00BF72D4"/>
    <w:rsid w:val="00BF7B05"/>
    <w:rsid w:val="00C0021D"/>
    <w:rsid w:val="00C02488"/>
    <w:rsid w:val="00C0310B"/>
    <w:rsid w:val="00C03553"/>
    <w:rsid w:val="00C03D3C"/>
    <w:rsid w:val="00C100DF"/>
    <w:rsid w:val="00C104F8"/>
    <w:rsid w:val="00C11708"/>
    <w:rsid w:val="00C1428C"/>
    <w:rsid w:val="00C1543A"/>
    <w:rsid w:val="00C17FD7"/>
    <w:rsid w:val="00C20839"/>
    <w:rsid w:val="00C20CF1"/>
    <w:rsid w:val="00C20F8F"/>
    <w:rsid w:val="00C22545"/>
    <w:rsid w:val="00C230F3"/>
    <w:rsid w:val="00C23E4D"/>
    <w:rsid w:val="00C24EE5"/>
    <w:rsid w:val="00C26B65"/>
    <w:rsid w:val="00C32884"/>
    <w:rsid w:val="00C32D10"/>
    <w:rsid w:val="00C33A66"/>
    <w:rsid w:val="00C33E4F"/>
    <w:rsid w:val="00C36B10"/>
    <w:rsid w:val="00C41664"/>
    <w:rsid w:val="00C418BF"/>
    <w:rsid w:val="00C41A08"/>
    <w:rsid w:val="00C41A7C"/>
    <w:rsid w:val="00C44001"/>
    <w:rsid w:val="00C447B9"/>
    <w:rsid w:val="00C44F5A"/>
    <w:rsid w:val="00C4660C"/>
    <w:rsid w:val="00C4795F"/>
    <w:rsid w:val="00C47A21"/>
    <w:rsid w:val="00C50821"/>
    <w:rsid w:val="00C52816"/>
    <w:rsid w:val="00C52A27"/>
    <w:rsid w:val="00C5333D"/>
    <w:rsid w:val="00C567CD"/>
    <w:rsid w:val="00C567FF"/>
    <w:rsid w:val="00C56C86"/>
    <w:rsid w:val="00C56E35"/>
    <w:rsid w:val="00C61180"/>
    <w:rsid w:val="00C61683"/>
    <w:rsid w:val="00C62AFB"/>
    <w:rsid w:val="00C64190"/>
    <w:rsid w:val="00C64A60"/>
    <w:rsid w:val="00C658B6"/>
    <w:rsid w:val="00C65929"/>
    <w:rsid w:val="00C662F5"/>
    <w:rsid w:val="00C66B24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1828"/>
    <w:rsid w:val="00C81AAA"/>
    <w:rsid w:val="00C82564"/>
    <w:rsid w:val="00C8504B"/>
    <w:rsid w:val="00C86053"/>
    <w:rsid w:val="00C87CFF"/>
    <w:rsid w:val="00C90F46"/>
    <w:rsid w:val="00C91F43"/>
    <w:rsid w:val="00C97157"/>
    <w:rsid w:val="00CA0F59"/>
    <w:rsid w:val="00CA13F7"/>
    <w:rsid w:val="00CA159D"/>
    <w:rsid w:val="00CA1A6C"/>
    <w:rsid w:val="00CA38B9"/>
    <w:rsid w:val="00CA41B3"/>
    <w:rsid w:val="00CA5231"/>
    <w:rsid w:val="00CA7C65"/>
    <w:rsid w:val="00CA7E26"/>
    <w:rsid w:val="00CB0230"/>
    <w:rsid w:val="00CB1FEF"/>
    <w:rsid w:val="00CB2BBD"/>
    <w:rsid w:val="00CB3FAF"/>
    <w:rsid w:val="00CB45F3"/>
    <w:rsid w:val="00CB7599"/>
    <w:rsid w:val="00CC20BB"/>
    <w:rsid w:val="00CC2860"/>
    <w:rsid w:val="00CC322F"/>
    <w:rsid w:val="00CC5A2C"/>
    <w:rsid w:val="00CC6699"/>
    <w:rsid w:val="00CD0AE7"/>
    <w:rsid w:val="00CD0BED"/>
    <w:rsid w:val="00CD2BF1"/>
    <w:rsid w:val="00CD348A"/>
    <w:rsid w:val="00CD4030"/>
    <w:rsid w:val="00CD41F5"/>
    <w:rsid w:val="00CD4C2F"/>
    <w:rsid w:val="00CD5DC2"/>
    <w:rsid w:val="00CD6226"/>
    <w:rsid w:val="00CD66ED"/>
    <w:rsid w:val="00CD734C"/>
    <w:rsid w:val="00CE1E84"/>
    <w:rsid w:val="00CE2A42"/>
    <w:rsid w:val="00CE4592"/>
    <w:rsid w:val="00CE4C1F"/>
    <w:rsid w:val="00CE5DC5"/>
    <w:rsid w:val="00CE70C8"/>
    <w:rsid w:val="00CF3F44"/>
    <w:rsid w:val="00CF558B"/>
    <w:rsid w:val="00CF6FF0"/>
    <w:rsid w:val="00D00238"/>
    <w:rsid w:val="00D01E20"/>
    <w:rsid w:val="00D02A53"/>
    <w:rsid w:val="00D02E60"/>
    <w:rsid w:val="00D049ED"/>
    <w:rsid w:val="00D064AC"/>
    <w:rsid w:val="00D10FD5"/>
    <w:rsid w:val="00D11253"/>
    <w:rsid w:val="00D113CC"/>
    <w:rsid w:val="00D126D1"/>
    <w:rsid w:val="00D13CA0"/>
    <w:rsid w:val="00D13E29"/>
    <w:rsid w:val="00D15DEB"/>
    <w:rsid w:val="00D17697"/>
    <w:rsid w:val="00D20986"/>
    <w:rsid w:val="00D21DC3"/>
    <w:rsid w:val="00D228F0"/>
    <w:rsid w:val="00D238FA"/>
    <w:rsid w:val="00D23C30"/>
    <w:rsid w:val="00D23CC3"/>
    <w:rsid w:val="00D24804"/>
    <w:rsid w:val="00D255EE"/>
    <w:rsid w:val="00D30314"/>
    <w:rsid w:val="00D31369"/>
    <w:rsid w:val="00D326F7"/>
    <w:rsid w:val="00D340FA"/>
    <w:rsid w:val="00D34BDF"/>
    <w:rsid w:val="00D35023"/>
    <w:rsid w:val="00D350D4"/>
    <w:rsid w:val="00D357FF"/>
    <w:rsid w:val="00D3603D"/>
    <w:rsid w:val="00D36BA6"/>
    <w:rsid w:val="00D37F69"/>
    <w:rsid w:val="00D41837"/>
    <w:rsid w:val="00D42AF1"/>
    <w:rsid w:val="00D43823"/>
    <w:rsid w:val="00D44321"/>
    <w:rsid w:val="00D47467"/>
    <w:rsid w:val="00D509E4"/>
    <w:rsid w:val="00D5121F"/>
    <w:rsid w:val="00D52DC4"/>
    <w:rsid w:val="00D5606B"/>
    <w:rsid w:val="00D616AD"/>
    <w:rsid w:val="00D63A83"/>
    <w:rsid w:val="00D63C4E"/>
    <w:rsid w:val="00D640A5"/>
    <w:rsid w:val="00D6661E"/>
    <w:rsid w:val="00D66F63"/>
    <w:rsid w:val="00D71CC1"/>
    <w:rsid w:val="00D7215F"/>
    <w:rsid w:val="00D75391"/>
    <w:rsid w:val="00D771AF"/>
    <w:rsid w:val="00D77B34"/>
    <w:rsid w:val="00D80641"/>
    <w:rsid w:val="00D80F13"/>
    <w:rsid w:val="00D82BFF"/>
    <w:rsid w:val="00D82CF2"/>
    <w:rsid w:val="00D84079"/>
    <w:rsid w:val="00D84BBD"/>
    <w:rsid w:val="00D850EC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9572D"/>
    <w:rsid w:val="00DA1080"/>
    <w:rsid w:val="00DA171D"/>
    <w:rsid w:val="00DA1C18"/>
    <w:rsid w:val="00DA5C17"/>
    <w:rsid w:val="00DA5FF0"/>
    <w:rsid w:val="00DA6058"/>
    <w:rsid w:val="00DA74EF"/>
    <w:rsid w:val="00DB23F0"/>
    <w:rsid w:val="00DB3ABE"/>
    <w:rsid w:val="00DB3C16"/>
    <w:rsid w:val="00DB71DF"/>
    <w:rsid w:val="00DB78F4"/>
    <w:rsid w:val="00DB7DBD"/>
    <w:rsid w:val="00DC0287"/>
    <w:rsid w:val="00DC0305"/>
    <w:rsid w:val="00DC22A6"/>
    <w:rsid w:val="00DC27DC"/>
    <w:rsid w:val="00DC6A0B"/>
    <w:rsid w:val="00DD0124"/>
    <w:rsid w:val="00DD03A6"/>
    <w:rsid w:val="00DD16C5"/>
    <w:rsid w:val="00DD1738"/>
    <w:rsid w:val="00DD183D"/>
    <w:rsid w:val="00DD1996"/>
    <w:rsid w:val="00DD1D9B"/>
    <w:rsid w:val="00DD25AD"/>
    <w:rsid w:val="00DD3533"/>
    <w:rsid w:val="00DD3A99"/>
    <w:rsid w:val="00DD4F83"/>
    <w:rsid w:val="00DD6755"/>
    <w:rsid w:val="00DD6A5B"/>
    <w:rsid w:val="00DE01EE"/>
    <w:rsid w:val="00DE1442"/>
    <w:rsid w:val="00DE3D4A"/>
    <w:rsid w:val="00DE4C7A"/>
    <w:rsid w:val="00DE5BA9"/>
    <w:rsid w:val="00DF0FFD"/>
    <w:rsid w:val="00DF182D"/>
    <w:rsid w:val="00DF3077"/>
    <w:rsid w:val="00DF3976"/>
    <w:rsid w:val="00DF3C54"/>
    <w:rsid w:val="00DF4C50"/>
    <w:rsid w:val="00DF56DA"/>
    <w:rsid w:val="00E00839"/>
    <w:rsid w:val="00E02BF0"/>
    <w:rsid w:val="00E03D88"/>
    <w:rsid w:val="00E04AFE"/>
    <w:rsid w:val="00E10110"/>
    <w:rsid w:val="00E164DB"/>
    <w:rsid w:val="00E20C48"/>
    <w:rsid w:val="00E2470E"/>
    <w:rsid w:val="00E26D68"/>
    <w:rsid w:val="00E3032E"/>
    <w:rsid w:val="00E3133C"/>
    <w:rsid w:val="00E3230C"/>
    <w:rsid w:val="00E33337"/>
    <w:rsid w:val="00E333FC"/>
    <w:rsid w:val="00E35BF3"/>
    <w:rsid w:val="00E363EE"/>
    <w:rsid w:val="00E36AC0"/>
    <w:rsid w:val="00E4063A"/>
    <w:rsid w:val="00E44C42"/>
    <w:rsid w:val="00E45C3D"/>
    <w:rsid w:val="00E45E42"/>
    <w:rsid w:val="00E4616C"/>
    <w:rsid w:val="00E47964"/>
    <w:rsid w:val="00E51D55"/>
    <w:rsid w:val="00E531D2"/>
    <w:rsid w:val="00E55D60"/>
    <w:rsid w:val="00E55F02"/>
    <w:rsid w:val="00E631D3"/>
    <w:rsid w:val="00E63FAA"/>
    <w:rsid w:val="00E64BAD"/>
    <w:rsid w:val="00E70533"/>
    <w:rsid w:val="00E705CA"/>
    <w:rsid w:val="00E71BC0"/>
    <w:rsid w:val="00E73F2A"/>
    <w:rsid w:val="00E743AA"/>
    <w:rsid w:val="00E74697"/>
    <w:rsid w:val="00E74D84"/>
    <w:rsid w:val="00E758C3"/>
    <w:rsid w:val="00E75FF8"/>
    <w:rsid w:val="00E76927"/>
    <w:rsid w:val="00E809AE"/>
    <w:rsid w:val="00E8633A"/>
    <w:rsid w:val="00E872E8"/>
    <w:rsid w:val="00E87600"/>
    <w:rsid w:val="00E93010"/>
    <w:rsid w:val="00E943BE"/>
    <w:rsid w:val="00E95513"/>
    <w:rsid w:val="00E95B7C"/>
    <w:rsid w:val="00E97344"/>
    <w:rsid w:val="00EA1E68"/>
    <w:rsid w:val="00EA3231"/>
    <w:rsid w:val="00EA4B6E"/>
    <w:rsid w:val="00EA548F"/>
    <w:rsid w:val="00EA61BC"/>
    <w:rsid w:val="00EB1F94"/>
    <w:rsid w:val="00EB2B5A"/>
    <w:rsid w:val="00EB4865"/>
    <w:rsid w:val="00EB754A"/>
    <w:rsid w:val="00EC0EA6"/>
    <w:rsid w:val="00EC1723"/>
    <w:rsid w:val="00EC1E1F"/>
    <w:rsid w:val="00EC21BC"/>
    <w:rsid w:val="00EC2FCA"/>
    <w:rsid w:val="00EC3274"/>
    <w:rsid w:val="00EC35F1"/>
    <w:rsid w:val="00EC478E"/>
    <w:rsid w:val="00EC6509"/>
    <w:rsid w:val="00EC6E79"/>
    <w:rsid w:val="00ED1194"/>
    <w:rsid w:val="00ED31CE"/>
    <w:rsid w:val="00ED7239"/>
    <w:rsid w:val="00ED7B40"/>
    <w:rsid w:val="00EE0F74"/>
    <w:rsid w:val="00EE15E5"/>
    <w:rsid w:val="00EE1EC7"/>
    <w:rsid w:val="00EE55CC"/>
    <w:rsid w:val="00EE6602"/>
    <w:rsid w:val="00EE68AF"/>
    <w:rsid w:val="00EF0F1E"/>
    <w:rsid w:val="00EF147D"/>
    <w:rsid w:val="00EF14EA"/>
    <w:rsid w:val="00EF1C5E"/>
    <w:rsid w:val="00EF58DA"/>
    <w:rsid w:val="00EF701E"/>
    <w:rsid w:val="00EF76A6"/>
    <w:rsid w:val="00F00A10"/>
    <w:rsid w:val="00F0178B"/>
    <w:rsid w:val="00F040A8"/>
    <w:rsid w:val="00F061E8"/>
    <w:rsid w:val="00F0669F"/>
    <w:rsid w:val="00F06AC4"/>
    <w:rsid w:val="00F1001C"/>
    <w:rsid w:val="00F11598"/>
    <w:rsid w:val="00F1216D"/>
    <w:rsid w:val="00F1326D"/>
    <w:rsid w:val="00F13713"/>
    <w:rsid w:val="00F16AB6"/>
    <w:rsid w:val="00F22367"/>
    <w:rsid w:val="00F23394"/>
    <w:rsid w:val="00F23584"/>
    <w:rsid w:val="00F24198"/>
    <w:rsid w:val="00F24742"/>
    <w:rsid w:val="00F25766"/>
    <w:rsid w:val="00F270B7"/>
    <w:rsid w:val="00F27D69"/>
    <w:rsid w:val="00F27FB6"/>
    <w:rsid w:val="00F3003B"/>
    <w:rsid w:val="00F3043C"/>
    <w:rsid w:val="00F31158"/>
    <w:rsid w:val="00F328F0"/>
    <w:rsid w:val="00F334A5"/>
    <w:rsid w:val="00F34A4C"/>
    <w:rsid w:val="00F36135"/>
    <w:rsid w:val="00F362C3"/>
    <w:rsid w:val="00F37876"/>
    <w:rsid w:val="00F40117"/>
    <w:rsid w:val="00F42196"/>
    <w:rsid w:val="00F42D07"/>
    <w:rsid w:val="00F43D7E"/>
    <w:rsid w:val="00F44B16"/>
    <w:rsid w:val="00F4620B"/>
    <w:rsid w:val="00F4714A"/>
    <w:rsid w:val="00F529F6"/>
    <w:rsid w:val="00F5315F"/>
    <w:rsid w:val="00F5500B"/>
    <w:rsid w:val="00F57428"/>
    <w:rsid w:val="00F602A4"/>
    <w:rsid w:val="00F63BDA"/>
    <w:rsid w:val="00F65629"/>
    <w:rsid w:val="00F66C8C"/>
    <w:rsid w:val="00F67B23"/>
    <w:rsid w:val="00F71419"/>
    <w:rsid w:val="00F716C8"/>
    <w:rsid w:val="00F72206"/>
    <w:rsid w:val="00F7300F"/>
    <w:rsid w:val="00F73B40"/>
    <w:rsid w:val="00F74054"/>
    <w:rsid w:val="00F760F1"/>
    <w:rsid w:val="00F800B7"/>
    <w:rsid w:val="00F80E71"/>
    <w:rsid w:val="00F8171E"/>
    <w:rsid w:val="00F835A3"/>
    <w:rsid w:val="00F86E40"/>
    <w:rsid w:val="00F92E54"/>
    <w:rsid w:val="00F93048"/>
    <w:rsid w:val="00F9377B"/>
    <w:rsid w:val="00F95D58"/>
    <w:rsid w:val="00F96589"/>
    <w:rsid w:val="00FA1436"/>
    <w:rsid w:val="00FA2571"/>
    <w:rsid w:val="00FA2C6A"/>
    <w:rsid w:val="00FA2D45"/>
    <w:rsid w:val="00FA2D46"/>
    <w:rsid w:val="00FA47E6"/>
    <w:rsid w:val="00FA49E3"/>
    <w:rsid w:val="00FA5164"/>
    <w:rsid w:val="00FA5464"/>
    <w:rsid w:val="00FB0F2F"/>
    <w:rsid w:val="00FB183A"/>
    <w:rsid w:val="00FB2800"/>
    <w:rsid w:val="00FB4F9D"/>
    <w:rsid w:val="00FC063C"/>
    <w:rsid w:val="00FC2364"/>
    <w:rsid w:val="00FC2E00"/>
    <w:rsid w:val="00FC4398"/>
    <w:rsid w:val="00FC61E1"/>
    <w:rsid w:val="00FC6B29"/>
    <w:rsid w:val="00FC7138"/>
    <w:rsid w:val="00FC713E"/>
    <w:rsid w:val="00FC767D"/>
    <w:rsid w:val="00FD037A"/>
    <w:rsid w:val="00FD1D33"/>
    <w:rsid w:val="00FD27F2"/>
    <w:rsid w:val="00FD2E92"/>
    <w:rsid w:val="00FD32B0"/>
    <w:rsid w:val="00FD3E7C"/>
    <w:rsid w:val="00FD474C"/>
    <w:rsid w:val="00FD534E"/>
    <w:rsid w:val="00FD5E72"/>
    <w:rsid w:val="00FE0B6A"/>
    <w:rsid w:val="00FE5C09"/>
    <w:rsid w:val="00FE6D1D"/>
    <w:rsid w:val="00FE7185"/>
    <w:rsid w:val="00FF4689"/>
    <w:rsid w:val="00FF5362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D0124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37F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B0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B07611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E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nys@veloban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elobank.pl/slown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lobank.pl/klienci-indywidualni/ubezpiecze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8F21-8D44-48EA-A200-3205C6B9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Piotr Jasinski</cp:lastModifiedBy>
  <cp:revision>11</cp:revision>
  <dcterms:created xsi:type="dcterms:W3CDTF">2024-08-07T14:22:00Z</dcterms:created>
  <dcterms:modified xsi:type="dcterms:W3CDTF">2024-08-08T09:01:00Z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4,5,7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Classification : Internal</vt:lpwstr>
  </property>
  <property fmtid="{D5CDD505-2E9C-101B-9397-08002B2CF9AE}" pid="5" name="MSIP_Label_8ffbc0b8-e97b-47d1-beac-cb0955d66f3b_Enabled">
    <vt:lpwstr>true</vt:lpwstr>
  </property>
  <property fmtid="{D5CDD505-2E9C-101B-9397-08002B2CF9AE}" pid="6" name="MSIP_Label_8ffbc0b8-e97b-47d1-beac-cb0955d66f3b_SetDate">
    <vt:lpwstr>2024-08-06T11:08:05Z</vt:lpwstr>
  </property>
  <property fmtid="{D5CDD505-2E9C-101B-9397-08002B2CF9AE}" pid="7" name="MSIP_Label_8ffbc0b8-e97b-47d1-beac-cb0955d66f3b_Method">
    <vt:lpwstr>Privileged</vt:lpwstr>
  </property>
  <property fmtid="{D5CDD505-2E9C-101B-9397-08002B2CF9AE}" pid="8" name="MSIP_Label_8ffbc0b8-e97b-47d1-beac-cb0955d66f3b_Name">
    <vt:lpwstr>8ffbc0b8-e97b-47d1-beac-cb0955d66f3b</vt:lpwstr>
  </property>
  <property fmtid="{D5CDD505-2E9C-101B-9397-08002B2CF9AE}" pid="9" name="MSIP_Label_8ffbc0b8-e97b-47d1-beac-cb0955d66f3b_SiteId">
    <vt:lpwstr>614f9c25-bffa-42c7-86d8-964101f55fa2</vt:lpwstr>
  </property>
  <property fmtid="{D5CDD505-2E9C-101B-9397-08002B2CF9AE}" pid="10" name="MSIP_Label_8ffbc0b8-e97b-47d1-beac-cb0955d66f3b_ActionId">
    <vt:lpwstr>2028981b-1f01-4083-9dcc-5a4359f38259</vt:lpwstr>
  </property>
  <property fmtid="{D5CDD505-2E9C-101B-9397-08002B2CF9AE}" pid="11" name="MSIP_Label_8ffbc0b8-e97b-47d1-beac-cb0955d66f3b_ContentBits">
    <vt:lpwstr>2</vt:lpwstr>
  </property>
</Properties>
</file>